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42987695"/>
        <w:docPartObj>
          <w:docPartGallery w:val="Cover Pages"/>
          <w:docPartUnique/>
        </w:docPartObj>
      </w:sdtPr>
      <w:sdtEndPr/>
      <w:sdtContent>
        <w:p w14:paraId="39AA9B19" w14:textId="64421389" w:rsidR="00F319A0" w:rsidRDefault="00F319A0" w:rsidP="00F319A0"/>
        <w:p w14:paraId="29539DDE" w14:textId="412D9519" w:rsidR="00247963" w:rsidRPr="00247963" w:rsidRDefault="0033530A" w:rsidP="00F319A0"/>
      </w:sdtContent>
    </w:sdt>
    <w:p w14:paraId="596E2491" w14:textId="77777777" w:rsidR="00F319A0" w:rsidRDefault="00E038F8" w:rsidP="00F319A0">
      <w:r w:rsidRPr="00E038F8">
        <w:rPr>
          <w:noProof/>
        </w:rPr>
        <w:drawing>
          <wp:anchor distT="0" distB="0" distL="114300" distR="114300" simplePos="0" relativeHeight="251658240" behindDoc="1" locked="0" layoutInCell="1" allowOverlap="1" wp14:anchorId="2502F7E0" wp14:editId="45F291E2">
            <wp:simplePos x="0" y="0"/>
            <wp:positionH relativeFrom="column">
              <wp:posOffset>-929898</wp:posOffset>
            </wp:positionH>
            <wp:positionV relativeFrom="page">
              <wp:posOffset>15498</wp:posOffset>
            </wp:positionV>
            <wp:extent cx="7550217" cy="10684510"/>
            <wp:effectExtent l="0" t="0" r="6350" b="0"/>
            <wp:wrapNone/>
            <wp:docPr id="1818398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98896"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0217" cy="10684510"/>
                    </a:xfrm>
                    <a:prstGeom prst="rect">
                      <a:avLst/>
                    </a:prstGeom>
                  </pic:spPr>
                </pic:pic>
              </a:graphicData>
            </a:graphic>
            <wp14:sizeRelH relativeFrom="page">
              <wp14:pctWidth>0</wp14:pctWidth>
            </wp14:sizeRelH>
            <wp14:sizeRelV relativeFrom="page">
              <wp14:pctHeight>0</wp14:pctHeight>
            </wp14:sizeRelV>
          </wp:anchor>
        </w:drawing>
      </w:r>
    </w:p>
    <w:p w14:paraId="00B8EE17" w14:textId="77777777" w:rsidR="00796909" w:rsidRDefault="00796909" w:rsidP="00C956DD">
      <w:pPr>
        <w:spacing w:line="240" w:lineRule="auto"/>
        <w:rPr>
          <w:b/>
          <w:bCs/>
          <w:color w:val="FFFFFF" w:themeColor="background1"/>
          <w:sz w:val="72"/>
          <w:szCs w:val="72"/>
        </w:rPr>
      </w:pPr>
    </w:p>
    <w:p w14:paraId="00DE4724" w14:textId="77777777" w:rsidR="00796909" w:rsidRDefault="00796909" w:rsidP="00C956DD">
      <w:pPr>
        <w:spacing w:line="240" w:lineRule="auto"/>
        <w:rPr>
          <w:b/>
          <w:bCs/>
          <w:color w:val="FFFFFF" w:themeColor="background1"/>
          <w:sz w:val="72"/>
          <w:szCs w:val="72"/>
        </w:rPr>
      </w:pPr>
    </w:p>
    <w:p w14:paraId="1B15287F" w14:textId="51929EAE" w:rsidR="006A7897" w:rsidRPr="00C956DD" w:rsidRDefault="00E038F8" w:rsidP="00C956DD">
      <w:pPr>
        <w:spacing w:line="240" w:lineRule="auto"/>
        <w:rPr>
          <w:b/>
          <w:bCs/>
          <w:color w:val="FFFFFF" w:themeColor="background1"/>
          <w:sz w:val="72"/>
          <w:szCs w:val="72"/>
        </w:rPr>
      </w:pPr>
      <w:r w:rsidRPr="00C956DD">
        <w:rPr>
          <w:b/>
          <w:bCs/>
          <w:color w:val="FFFFFF" w:themeColor="background1"/>
          <w:sz w:val="72"/>
          <w:szCs w:val="72"/>
        </w:rPr>
        <w:t xml:space="preserve">Kahootz </w:t>
      </w:r>
      <w:r w:rsidR="00F319A0" w:rsidRPr="00C956DD">
        <w:rPr>
          <w:b/>
          <w:bCs/>
          <w:color w:val="FFFFFF" w:themeColor="background1"/>
          <w:sz w:val="72"/>
          <w:szCs w:val="72"/>
        </w:rPr>
        <w:t>&amp; the GDPR</w:t>
      </w:r>
    </w:p>
    <w:p w14:paraId="6EBB5A7F" w14:textId="77777777" w:rsidR="00E038F8" w:rsidRDefault="00E038F8" w:rsidP="00F319A0"/>
    <w:p w14:paraId="2167349B" w14:textId="3AA00144" w:rsidR="00E038F8" w:rsidRPr="00796909" w:rsidRDefault="00F319A0" w:rsidP="00F319A0">
      <w:pPr>
        <w:rPr>
          <w:sz w:val="36"/>
          <w:szCs w:val="36"/>
        </w:rPr>
      </w:pPr>
      <w:r w:rsidRPr="00796909">
        <w:rPr>
          <w:sz w:val="36"/>
          <w:szCs w:val="36"/>
        </w:rPr>
        <w:t xml:space="preserve">A </w:t>
      </w:r>
      <w:r w:rsidR="0033530A">
        <w:rPr>
          <w:sz w:val="36"/>
          <w:szCs w:val="36"/>
        </w:rPr>
        <w:t>overview</w:t>
      </w:r>
      <w:r w:rsidRPr="00796909">
        <w:rPr>
          <w:sz w:val="36"/>
          <w:szCs w:val="36"/>
        </w:rPr>
        <w:t xml:space="preserve"> of how Kahootz meets the </w:t>
      </w:r>
      <w:r w:rsidR="0033530A">
        <w:rPr>
          <w:sz w:val="36"/>
          <w:szCs w:val="36"/>
        </w:rPr>
        <w:t>UK</w:t>
      </w:r>
      <w:r w:rsidRPr="00796909">
        <w:rPr>
          <w:sz w:val="36"/>
          <w:szCs w:val="36"/>
        </w:rPr>
        <w:t xml:space="preserve"> General Data Protection Regulation (</w:t>
      </w:r>
      <w:r w:rsidR="0033530A">
        <w:rPr>
          <w:sz w:val="36"/>
          <w:szCs w:val="36"/>
        </w:rPr>
        <w:t xml:space="preserve">UK </w:t>
      </w:r>
      <w:r w:rsidRPr="00796909">
        <w:rPr>
          <w:sz w:val="36"/>
          <w:szCs w:val="36"/>
        </w:rPr>
        <w:t>GDPR)</w:t>
      </w:r>
    </w:p>
    <w:p w14:paraId="6D95C20E" w14:textId="77777777" w:rsidR="00E038F8" w:rsidRDefault="00E038F8" w:rsidP="00F319A0"/>
    <w:p w14:paraId="03BDAACB" w14:textId="77777777" w:rsidR="00E038F8" w:rsidRDefault="00E038F8" w:rsidP="00F319A0"/>
    <w:p w14:paraId="2B368B5B" w14:textId="77777777" w:rsidR="00E038F8" w:rsidRDefault="00E038F8" w:rsidP="00F319A0"/>
    <w:p w14:paraId="49329D87" w14:textId="77777777" w:rsidR="00E038F8" w:rsidRDefault="00E038F8" w:rsidP="00F319A0"/>
    <w:p w14:paraId="5B12FEC7" w14:textId="77777777" w:rsidR="00E038F8" w:rsidRDefault="00E038F8" w:rsidP="00F319A0"/>
    <w:p w14:paraId="5AD159C5" w14:textId="77777777" w:rsidR="00E038F8" w:rsidRDefault="00E038F8" w:rsidP="00F319A0"/>
    <w:p w14:paraId="08BA366F" w14:textId="77777777" w:rsidR="00E038F8" w:rsidRDefault="00E038F8" w:rsidP="00F319A0"/>
    <w:p w14:paraId="6C2520EB" w14:textId="77777777" w:rsidR="00E038F8" w:rsidRDefault="00E038F8" w:rsidP="00F319A0"/>
    <w:p w14:paraId="5620EDF1" w14:textId="77777777" w:rsidR="00E038F8" w:rsidRDefault="00E038F8" w:rsidP="00F319A0"/>
    <w:p w14:paraId="0276BD19" w14:textId="77777777" w:rsidR="00E038F8" w:rsidRDefault="00E038F8" w:rsidP="00F319A0"/>
    <w:p w14:paraId="7E26DEF9" w14:textId="77777777" w:rsidR="00E038F8" w:rsidRDefault="00E038F8" w:rsidP="00F319A0"/>
    <w:p w14:paraId="525BDE4D" w14:textId="77777777" w:rsidR="00E038F8" w:rsidRDefault="00E038F8" w:rsidP="00F319A0"/>
    <w:p w14:paraId="2F31B436" w14:textId="77777777" w:rsidR="00E038F8" w:rsidRDefault="00E038F8" w:rsidP="00F319A0"/>
    <w:p w14:paraId="18F4607B" w14:textId="77777777" w:rsidR="00E038F8" w:rsidRDefault="00E038F8" w:rsidP="00F319A0"/>
    <w:p w14:paraId="396F7693" w14:textId="77777777" w:rsidR="00E038F8" w:rsidRDefault="00E038F8" w:rsidP="00F319A0"/>
    <w:p w14:paraId="0D542708" w14:textId="77777777" w:rsidR="00E038F8" w:rsidRDefault="00E038F8" w:rsidP="00F319A0"/>
    <w:p w14:paraId="3096E95C" w14:textId="77777777" w:rsidR="00E038F8" w:rsidRDefault="00E038F8" w:rsidP="00F319A0"/>
    <w:p w14:paraId="4EEE0A38" w14:textId="77777777" w:rsidR="00E038F8" w:rsidRDefault="00E038F8" w:rsidP="00F319A0"/>
    <w:p w14:paraId="5452E93E" w14:textId="77777777" w:rsidR="00E038F8" w:rsidRDefault="00E038F8" w:rsidP="00F319A0"/>
    <w:p w14:paraId="6C3DB6F4" w14:textId="2249DF63" w:rsidR="00E038F8" w:rsidRPr="00E038F8" w:rsidRDefault="00E038F8" w:rsidP="00F319A0">
      <w:pPr>
        <w:rPr>
          <w:sz w:val="20"/>
          <w:szCs w:val="20"/>
        </w:rPr>
      </w:pPr>
      <w:r w:rsidRPr="00E038F8">
        <w:rPr>
          <w:b/>
          <w:bCs/>
        </w:rPr>
        <w:t>T:</w:t>
      </w:r>
      <w:r w:rsidRPr="00E038F8">
        <w:t xml:space="preserve"> +44 (0)1488 648 468 </w:t>
      </w:r>
      <w:r w:rsidRPr="00E038F8">
        <w:br/>
      </w:r>
      <w:r w:rsidRPr="00E038F8">
        <w:rPr>
          <w:b/>
          <w:bCs/>
        </w:rPr>
        <w:t>E:</w:t>
      </w:r>
      <w:r w:rsidRPr="00E038F8">
        <w:t xml:space="preserve"> info@kahootz.com </w:t>
      </w:r>
      <w:r w:rsidRPr="00E038F8">
        <w:br/>
      </w:r>
      <w:r w:rsidRPr="00E038F8">
        <w:rPr>
          <w:b/>
          <w:bCs/>
        </w:rPr>
        <w:t>W:</w:t>
      </w:r>
      <w:r w:rsidRPr="00E038F8">
        <w:t xml:space="preserve"> kahootz.com</w:t>
      </w:r>
    </w:p>
    <w:p w14:paraId="662242A7" w14:textId="77777777" w:rsidR="00E038F8" w:rsidRDefault="00E038F8" w:rsidP="00F319A0"/>
    <w:p w14:paraId="39F8BFCA" w14:textId="5774C71F" w:rsidR="00F319A0" w:rsidRDefault="00E038F8" w:rsidP="00F319A0">
      <w:r>
        <w:t xml:space="preserve">Kahootz, </w:t>
      </w:r>
      <w:r>
        <w:br/>
      </w:r>
      <w:r w:rsidRPr="00E038F8">
        <w:t>Gladstone House,</w:t>
      </w:r>
      <w:r>
        <w:t xml:space="preserve"> </w:t>
      </w:r>
      <w:proofErr w:type="spellStart"/>
      <w:r w:rsidRPr="00E038F8">
        <w:t>Hithercroft</w:t>
      </w:r>
      <w:proofErr w:type="spellEnd"/>
      <w:r w:rsidRPr="00E038F8">
        <w:t xml:space="preserve"> Road,</w:t>
      </w:r>
      <w:r>
        <w:t xml:space="preserve"> </w:t>
      </w:r>
      <w:r>
        <w:br/>
      </w:r>
      <w:r w:rsidRPr="00E038F8">
        <w:t>Wallingford,</w:t>
      </w:r>
      <w:r>
        <w:t xml:space="preserve"> </w:t>
      </w:r>
      <w:r w:rsidRPr="00E038F8">
        <w:t>Oxfordshire,</w:t>
      </w:r>
      <w:r>
        <w:t xml:space="preserve"> </w:t>
      </w:r>
      <w:r w:rsidRPr="00E038F8">
        <w:t>OX10 9BT</w:t>
      </w:r>
    </w:p>
    <w:p w14:paraId="3607CB87" w14:textId="77777777" w:rsidR="00F319A0" w:rsidRDefault="00F319A0" w:rsidP="00F319A0">
      <w:r>
        <w:br w:type="page"/>
      </w:r>
    </w:p>
    <w:sdt>
      <w:sdtPr>
        <w:id w:val="-768771641"/>
        <w:docPartObj>
          <w:docPartGallery w:val="Table of Contents"/>
          <w:docPartUnique/>
        </w:docPartObj>
      </w:sdtPr>
      <w:sdtEndPr>
        <w:rPr>
          <w:b/>
          <w:bCs/>
          <w:noProof/>
        </w:rPr>
      </w:sdtEndPr>
      <w:sdtContent>
        <w:p w14:paraId="406E79A5" w14:textId="22A683B4" w:rsidR="0032680B" w:rsidRPr="008F16CA" w:rsidRDefault="0032680B" w:rsidP="0022720A">
          <w:pPr>
            <w:rPr>
              <w:b/>
              <w:bCs/>
              <w:color w:val="FFA81E"/>
              <w:sz w:val="36"/>
              <w:szCs w:val="36"/>
            </w:rPr>
          </w:pPr>
          <w:r w:rsidRPr="008F16CA">
            <w:rPr>
              <w:b/>
              <w:bCs/>
              <w:color w:val="FFA81E"/>
              <w:sz w:val="36"/>
              <w:szCs w:val="36"/>
            </w:rPr>
            <w:t>Contents</w:t>
          </w:r>
        </w:p>
        <w:p w14:paraId="6343FF27" w14:textId="77777777" w:rsidR="0032680B" w:rsidRPr="0032680B" w:rsidRDefault="0032680B" w:rsidP="0032680B">
          <w:pPr>
            <w:rPr>
              <w:lang w:val="en-US"/>
            </w:rPr>
          </w:pPr>
        </w:p>
        <w:p w14:paraId="16780580" w14:textId="7A7722C3" w:rsidR="0022720A" w:rsidRDefault="0032680B">
          <w:pPr>
            <w:pStyle w:val="TOC1"/>
            <w:tabs>
              <w:tab w:val="left" w:pos="360"/>
              <w:tab w:val="right" w:leader="dot" w:pos="9016"/>
            </w:tabs>
            <w:rPr>
              <w:rFonts w:asciiTheme="minorHAnsi" w:eastAsiaTheme="minorEastAsia" w:hAnsiTheme="minorHAnsi" w:cstheme="minorBidi"/>
              <w:noProof/>
              <w:color w:val="auto"/>
              <w:sz w:val="24"/>
              <w:szCs w:val="24"/>
              <w:lang w:eastAsia="en-GB"/>
            </w:rPr>
          </w:pPr>
          <w:r>
            <w:fldChar w:fldCharType="begin"/>
          </w:r>
          <w:r>
            <w:instrText xml:space="preserve"> TOC \o "1-3" \h \z \u </w:instrText>
          </w:r>
          <w:r>
            <w:fldChar w:fldCharType="separate"/>
          </w:r>
          <w:hyperlink w:anchor="_Toc211864893" w:history="1">
            <w:r w:rsidR="0022720A" w:rsidRPr="008B38B3">
              <w:rPr>
                <w:rStyle w:val="Hyperlink"/>
                <w:noProof/>
              </w:rPr>
              <w:t>1</w:t>
            </w:r>
            <w:r w:rsidR="0022720A">
              <w:rPr>
                <w:rFonts w:asciiTheme="minorHAnsi" w:eastAsiaTheme="minorEastAsia" w:hAnsiTheme="minorHAnsi" w:cstheme="minorBidi"/>
                <w:noProof/>
                <w:color w:val="auto"/>
                <w:sz w:val="24"/>
                <w:szCs w:val="24"/>
                <w:lang w:eastAsia="en-GB"/>
              </w:rPr>
              <w:tab/>
            </w:r>
            <w:r w:rsidR="0022720A" w:rsidRPr="008B38B3">
              <w:rPr>
                <w:rStyle w:val="Hyperlink"/>
                <w:noProof/>
              </w:rPr>
              <w:t>Introduction</w:t>
            </w:r>
            <w:r w:rsidR="0022720A">
              <w:rPr>
                <w:noProof/>
                <w:webHidden/>
              </w:rPr>
              <w:tab/>
            </w:r>
            <w:r w:rsidR="0022720A">
              <w:rPr>
                <w:noProof/>
                <w:webHidden/>
              </w:rPr>
              <w:fldChar w:fldCharType="begin"/>
            </w:r>
            <w:r w:rsidR="0022720A">
              <w:rPr>
                <w:noProof/>
                <w:webHidden/>
              </w:rPr>
              <w:instrText xml:space="preserve"> PAGEREF _Toc211864893 \h </w:instrText>
            </w:r>
            <w:r w:rsidR="0022720A">
              <w:rPr>
                <w:noProof/>
                <w:webHidden/>
              </w:rPr>
            </w:r>
            <w:r w:rsidR="0022720A">
              <w:rPr>
                <w:noProof/>
                <w:webHidden/>
              </w:rPr>
              <w:fldChar w:fldCharType="separate"/>
            </w:r>
            <w:r w:rsidR="00A3281A">
              <w:rPr>
                <w:noProof/>
                <w:webHidden/>
              </w:rPr>
              <w:t>2</w:t>
            </w:r>
            <w:r w:rsidR="0022720A">
              <w:rPr>
                <w:noProof/>
                <w:webHidden/>
              </w:rPr>
              <w:fldChar w:fldCharType="end"/>
            </w:r>
          </w:hyperlink>
        </w:p>
        <w:p w14:paraId="1577CACE" w14:textId="3FA6B1B8" w:rsidR="0022720A" w:rsidRDefault="0022720A">
          <w:pPr>
            <w:pStyle w:val="TOC1"/>
            <w:tabs>
              <w:tab w:val="left" w:pos="360"/>
              <w:tab w:val="right" w:leader="dot" w:pos="9016"/>
            </w:tabs>
            <w:rPr>
              <w:rFonts w:asciiTheme="minorHAnsi" w:eastAsiaTheme="minorEastAsia" w:hAnsiTheme="minorHAnsi" w:cstheme="minorBidi"/>
              <w:noProof/>
              <w:color w:val="auto"/>
              <w:sz w:val="24"/>
              <w:szCs w:val="24"/>
              <w:lang w:eastAsia="en-GB"/>
            </w:rPr>
          </w:pPr>
          <w:hyperlink w:anchor="_Toc211864894" w:history="1">
            <w:r w:rsidRPr="008B38B3">
              <w:rPr>
                <w:rStyle w:val="Hyperlink"/>
                <w:noProof/>
              </w:rPr>
              <w:t>2</w:t>
            </w:r>
            <w:r>
              <w:rPr>
                <w:rFonts w:asciiTheme="minorHAnsi" w:eastAsiaTheme="minorEastAsia" w:hAnsiTheme="minorHAnsi" w:cstheme="minorBidi"/>
                <w:noProof/>
                <w:color w:val="auto"/>
                <w:sz w:val="24"/>
                <w:szCs w:val="24"/>
                <w:lang w:eastAsia="en-GB"/>
              </w:rPr>
              <w:tab/>
            </w:r>
            <w:r w:rsidRPr="008B38B3">
              <w:rPr>
                <w:rStyle w:val="Hyperlink"/>
                <w:noProof/>
              </w:rPr>
              <w:t>Basic Principles</w:t>
            </w:r>
            <w:r>
              <w:rPr>
                <w:noProof/>
                <w:webHidden/>
              </w:rPr>
              <w:tab/>
            </w:r>
            <w:r>
              <w:rPr>
                <w:noProof/>
                <w:webHidden/>
              </w:rPr>
              <w:fldChar w:fldCharType="begin"/>
            </w:r>
            <w:r>
              <w:rPr>
                <w:noProof/>
                <w:webHidden/>
              </w:rPr>
              <w:instrText xml:space="preserve"> PAGEREF _Toc211864894 \h </w:instrText>
            </w:r>
            <w:r>
              <w:rPr>
                <w:noProof/>
                <w:webHidden/>
              </w:rPr>
            </w:r>
            <w:r>
              <w:rPr>
                <w:noProof/>
                <w:webHidden/>
              </w:rPr>
              <w:fldChar w:fldCharType="separate"/>
            </w:r>
            <w:r w:rsidR="00A3281A">
              <w:rPr>
                <w:noProof/>
                <w:webHidden/>
              </w:rPr>
              <w:t>2</w:t>
            </w:r>
            <w:r>
              <w:rPr>
                <w:noProof/>
                <w:webHidden/>
              </w:rPr>
              <w:fldChar w:fldCharType="end"/>
            </w:r>
          </w:hyperlink>
        </w:p>
        <w:p w14:paraId="2FAC095E" w14:textId="123A0EA3" w:rsidR="0022720A" w:rsidRDefault="0022720A">
          <w:pPr>
            <w:pStyle w:val="TOC1"/>
            <w:tabs>
              <w:tab w:val="left" w:pos="360"/>
              <w:tab w:val="right" w:leader="dot" w:pos="9016"/>
            </w:tabs>
            <w:rPr>
              <w:rFonts w:asciiTheme="minorHAnsi" w:eastAsiaTheme="minorEastAsia" w:hAnsiTheme="minorHAnsi" w:cstheme="minorBidi"/>
              <w:noProof/>
              <w:color w:val="auto"/>
              <w:sz w:val="24"/>
              <w:szCs w:val="24"/>
              <w:lang w:eastAsia="en-GB"/>
            </w:rPr>
          </w:pPr>
          <w:hyperlink w:anchor="_Toc211864895" w:history="1">
            <w:r w:rsidRPr="008B38B3">
              <w:rPr>
                <w:rStyle w:val="Hyperlink"/>
                <w:noProof/>
              </w:rPr>
              <w:t>3</w:t>
            </w:r>
            <w:r>
              <w:rPr>
                <w:rFonts w:asciiTheme="minorHAnsi" w:eastAsiaTheme="minorEastAsia" w:hAnsiTheme="minorHAnsi" w:cstheme="minorBidi"/>
                <w:noProof/>
                <w:color w:val="auto"/>
                <w:sz w:val="24"/>
                <w:szCs w:val="24"/>
                <w:lang w:eastAsia="en-GB"/>
              </w:rPr>
              <w:tab/>
            </w:r>
            <w:r w:rsidRPr="008B38B3">
              <w:rPr>
                <w:rStyle w:val="Hyperlink"/>
                <w:noProof/>
              </w:rPr>
              <w:t>Information Security</w:t>
            </w:r>
            <w:r>
              <w:rPr>
                <w:noProof/>
                <w:webHidden/>
              </w:rPr>
              <w:tab/>
            </w:r>
            <w:r>
              <w:rPr>
                <w:noProof/>
                <w:webHidden/>
              </w:rPr>
              <w:fldChar w:fldCharType="begin"/>
            </w:r>
            <w:r>
              <w:rPr>
                <w:noProof/>
                <w:webHidden/>
              </w:rPr>
              <w:instrText xml:space="preserve"> PAGEREF _Toc211864895 \h </w:instrText>
            </w:r>
            <w:r>
              <w:rPr>
                <w:noProof/>
                <w:webHidden/>
              </w:rPr>
            </w:r>
            <w:r>
              <w:rPr>
                <w:noProof/>
                <w:webHidden/>
              </w:rPr>
              <w:fldChar w:fldCharType="separate"/>
            </w:r>
            <w:r w:rsidR="00A3281A">
              <w:rPr>
                <w:noProof/>
                <w:webHidden/>
              </w:rPr>
              <w:t>4</w:t>
            </w:r>
            <w:r>
              <w:rPr>
                <w:noProof/>
                <w:webHidden/>
              </w:rPr>
              <w:fldChar w:fldCharType="end"/>
            </w:r>
          </w:hyperlink>
        </w:p>
        <w:p w14:paraId="75F02E64" w14:textId="751D7997"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896" w:history="1">
            <w:r w:rsidRPr="008B38B3">
              <w:rPr>
                <w:rStyle w:val="Hyperlink"/>
                <w:noProof/>
              </w:rPr>
              <w:t>3.1</w:t>
            </w:r>
            <w:r>
              <w:rPr>
                <w:rFonts w:asciiTheme="minorHAnsi" w:eastAsiaTheme="minorEastAsia" w:hAnsiTheme="minorHAnsi" w:cstheme="minorBidi"/>
                <w:noProof/>
                <w:color w:val="auto"/>
                <w:sz w:val="24"/>
                <w:szCs w:val="24"/>
                <w:lang w:eastAsia="en-GB"/>
              </w:rPr>
              <w:tab/>
            </w:r>
            <w:r w:rsidRPr="008B38B3">
              <w:rPr>
                <w:rStyle w:val="Hyperlink"/>
                <w:noProof/>
              </w:rPr>
              <w:t>Our Security Accreditations</w:t>
            </w:r>
            <w:r>
              <w:rPr>
                <w:noProof/>
                <w:webHidden/>
              </w:rPr>
              <w:tab/>
            </w:r>
            <w:r>
              <w:rPr>
                <w:noProof/>
                <w:webHidden/>
              </w:rPr>
              <w:fldChar w:fldCharType="begin"/>
            </w:r>
            <w:r>
              <w:rPr>
                <w:noProof/>
                <w:webHidden/>
              </w:rPr>
              <w:instrText xml:space="preserve"> PAGEREF _Toc211864896 \h </w:instrText>
            </w:r>
            <w:r>
              <w:rPr>
                <w:noProof/>
                <w:webHidden/>
              </w:rPr>
            </w:r>
            <w:r>
              <w:rPr>
                <w:noProof/>
                <w:webHidden/>
              </w:rPr>
              <w:fldChar w:fldCharType="separate"/>
            </w:r>
            <w:r w:rsidR="00A3281A">
              <w:rPr>
                <w:noProof/>
                <w:webHidden/>
              </w:rPr>
              <w:t>4</w:t>
            </w:r>
            <w:r>
              <w:rPr>
                <w:noProof/>
                <w:webHidden/>
              </w:rPr>
              <w:fldChar w:fldCharType="end"/>
            </w:r>
          </w:hyperlink>
        </w:p>
        <w:p w14:paraId="1A30AAF7" w14:textId="13DE02D4" w:rsidR="0022720A" w:rsidRDefault="0022720A">
          <w:pPr>
            <w:pStyle w:val="TOC3"/>
            <w:tabs>
              <w:tab w:val="left" w:pos="1200"/>
              <w:tab w:val="right" w:leader="dot" w:pos="9016"/>
            </w:tabs>
            <w:rPr>
              <w:rFonts w:asciiTheme="minorHAnsi" w:eastAsiaTheme="minorEastAsia" w:hAnsiTheme="minorHAnsi" w:cstheme="minorBidi"/>
              <w:noProof/>
              <w:color w:val="auto"/>
              <w:sz w:val="24"/>
              <w:szCs w:val="24"/>
              <w:lang w:eastAsia="en-GB"/>
            </w:rPr>
          </w:pPr>
          <w:hyperlink w:anchor="_Toc211864897" w:history="1">
            <w:r w:rsidRPr="008B38B3">
              <w:rPr>
                <w:rStyle w:val="Hyperlink"/>
                <w:noProof/>
              </w:rPr>
              <w:t>3.1.1</w:t>
            </w:r>
            <w:r>
              <w:rPr>
                <w:rFonts w:asciiTheme="minorHAnsi" w:eastAsiaTheme="minorEastAsia" w:hAnsiTheme="minorHAnsi" w:cstheme="minorBidi"/>
                <w:noProof/>
                <w:color w:val="auto"/>
                <w:sz w:val="24"/>
                <w:szCs w:val="24"/>
                <w:lang w:eastAsia="en-GB"/>
              </w:rPr>
              <w:tab/>
            </w:r>
            <w:r w:rsidRPr="008B38B3">
              <w:rPr>
                <w:rStyle w:val="Hyperlink"/>
                <w:noProof/>
              </w:rPr>
              <w:t>ISO27001</w:t>
            </w:r>
            <w:r>
              <w:rPr>
                <w:noProof/>
                <w:webHidden/>
              </w:rPr>
              <w:tab/>
            </w:r>
            <w:r>
              <w:rPr>
                <w:noProof/>
                <w:webHidden/>
              </w:rPr>
              <w:fldChar w:fldCharType="begin"/>
            </w:r>
            <w:r>
              <w:rPr>
                <w:noProof/>
                <w:webHidden/>
              </w:rPr>
              <w:instrText xml:space="preserve"> PAGEREF _Toc211864897 \h </w:instrText>
            </w:r>
            <w:r>
              <w:rPr>
                <w:noProof/>
                <w:webHidden/>
              </w:rPr>
            </w:r>
            <w:r>
              <w:rPr>
                <w:noProof/>
                <w:webHidden/>
              </w:rPr>
              <w:fldChar w:fldCharType="separate"/>
            </w:r>
            <w:r w:rsidR="00A3281A">
              <w:rPr>
                <w:noProof/>
                <w:webHidden/>
              </w:rPr>
              <w:t>4</w:t>
            </w:r>
            <w:r>
              <w:rPr>
                <w:noProof/>
                <w:webHidden/>
              </w:rPr>
              <w:fldChar w:fldCharType="end"/>
            </w:r>
          </w:hyperlink>
        </w:p>
        <w:p w14:paraId="581B8A4A" w14:textId="5BB3BB86" w:rsidR="0022720A" w:rsidRDefault="0022720A">
          <w:pPr>
            <w:pStyle w:val="TOC3"/>
            <w:tabs>
              <w:tab w:val="left" w:pos="1200"/>
              <w:tab w:val="right" w:leader="dot" w:pos="9016"/>
            </w:tabs>
            <w:rPr>
              <w:rFonts w:asciiTheme="minorHAnsi" w:eastAsiaTheme="minorEastAsia" w:hAnsiTheme="minorHAnsi" w:cstheme="minorBidi"/>
              <w:noProof/>
              <w:color w:val="auto"/>
              <w:sz w:val="24"/>
              <w:szCs w:val="24"/>
              <w:lang w:eastAsia="en-GB"/>
            </w:rPr>
          </w:pPr>
          <w:hyperlink w:anchor="_Toc211864898" w:history="1">
            <w:r w:rsidRPr="008B38B3">
              <w:rPr>
                <w:rStyle w:val="Hyperlink"/>
                <w:noProof/>
              </w:rPr>
              <w:t>3.1.2</w:t>
            </w:r>
            <w:r>
              <w:rPr>
                <w:rFonts w:asciiTheme="minorHAnsi" w:eastAsiaTheme="minorEastAsia" w:hAnsiTheme="minorHAnsi" w:cstheme="minorBidi"/>
                <w:noProof/>
                <w:color w:val="auto"/>
                <w:sz w:val="24"/>
                <w:szCs w:val="24"/>
                <w:lang w:eastAsia="en-GB"/>
              </w:rPr>
              <w:tab/>
            </w:r>
            <w:r w:rsidRPr="008B38B3">
              <w:rPr>
                <w:rStyle w:val="Hyperlink"/>
                <w:noProof/>
              </w:rPr>
              <w:t>Cyber Essentials+</w:t>
            </w:r>
            <w:r>
              <w:rPr>
                <w:noProof/>
                <w:webHidden/>
              </w:rPr>
              <w:tab/>
            </w:r>
            <w:r>
              <w:rPr>
                <w:noProof/>
                <w:webHidden/>
              </w:rPr>
              <w:fldChar w:fldCharType="begin"/>
            </w:r>
            <w:r>
              <w:rPr>
                <w:noProof/>
                <w:webHidden/>
              </w:rPr>
              <w:instrText xml:space="preserve"> PAGEREF _Toc211864898 \h </w:instrText>
            </w:r>
            <w:r>
              <w:rPr>
                <w:noProof/>
                <w:webHidden/>
              </w:rPr>
            </w:r>
            <w:r>
              <w:rPr>
                <w:noProof/>
                <w:webHidden/>
              </w:rPr>
              <w:fldChar w:fldCharType="separate"/>
            </w:r>
            <w:r w:rsidR="00A3281A">
              <w:rPr>
                <w:noProof/>
                <w:webHidden/>
              </w:rPr>
              <w:t>4</w:t>
            </w:r>
            <w:r>
              <w:rPr>
                <w:noProof/>
                <w:webHidden/>
              </w:rPr>
              <w:fldChar w:fldCharType="end"/>
            </w:r>
          </w:hyperlink>
        </w:p>
        <w:p w14:paraId="33951A71" w14:textId="62F50C5C" w:rsidR="0022720A" w:rsidRDefault="0022720A">
          <w:pPr>
            <w:pStyle w:val="TOC3"/>
            <w:tabs>
              <w:tab w:val="left" w:pos="1200"/>
              <w:tab w:val="right" w:leader="dot" w:pos="9016"/>
            </w:tabs>
            <w:rPr>
              <w:rFonts w:asciiTheme="minorHAnsi" w:eastAsiaTheme="minorEastAsia" w:hAnsiTheme="minorHAnsi" w:cstheme="minorBidi"/>
              <w:noProof/>
              <w:color w:val="auto"/>
              <w:sz w:val="24"/>
              <w:szCs w:val="24"/>
              <w:lang w:eastAsia="en-GB"/>
            </w:rPr>
          </w:pPr>
          <w:hyperlink w:anchor="_Toc211864899" w:history="1">
            <w:r w:rsidRPr="008B38B3">
              <w:rPr>
                <w:rStyle w:val="Hyperlink"/>
                <w:noProof/>
              </w:rPr>
              <w:t>3.1.3</w:t>
            </w:r>
            <w:r>
              <w:rPr>
                <w:rFonts w:asciiTheme="minorHAnsi" w:eastAsiaTheme="minorEastAsia" w:hAnsiTheme="minorHAnsi" w:cstheme="minorBidi"/>
                <w:noProof/>
                <w:color w:val="auto"/>
                <w:sz w:val="24"/>
                <w:szCs w:val="24"/>
                <w:lang w:eastAsia="en-GB"/>
              </w:rPr>
              <w:tab/>
            </w:r>
            <w:r w:rsidRPr="008B38B3">
              <w:rPr>
                <w:rStyle w:val="Hyperlink"/>
                <w:noProof/>
              </w:rPr>
              <w:t>3.1.3 IT Health Check</w:t>
            </w:r>
            <w:r>
              <w:rPr>
                <w:noProof/>
                <w:webHidden/>
              </w:rPr>
              <w:tab/>
            </w:r>
            <w:r>
              <w:rPr>
                <w:noProof/>
                <w:webHidden/>
              </w:rPr>
              <w:fldChar w:fldCharType="begin"/>
            </w:r>
            <w:r>
              <w:rPr>
                <w:noProof/>
                <w:webHidden/>
              </w:rPr>
              <w:instrText xml:space="preserve"> PAGEREF _Toc211864899 \h </w:instrText>
            </w:r>
            <w:r>
              <w:rPr>
                <w:noProof/>
                <w:webHidden/>
              </w:rPr>
            </w:r>
            <w:r>
              <w:rPr>
                <w:noProof/>
                <w:webHidden/>
              </w:rPr>
              <w:fldChar w:fldCharType="separate"/>
            </w:r>
            <w:r w:rsidR="00A3281A">
              <w:rPr>
                <w:noProof/>
                <w:webHidden/>
              </w:rPr>
              <w:t>5</w:t>
            </w:r>
            <w:r>
              <w:rPr>
                <w:noProof/>
                <w:webHidden/>
              </w:rPr>
              <w:fldChar w:fldCharType="end"/>
            </w:r>
          </w:hyperlink>
        </w:p>
        <w:p w14:paraId="7A24278E" w14:textId="474CD7D6"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0" w:history="1">
            <w:r w:rsidRPr="008B38B3">
              <w:rPr>
                <w:rStyle w:val="Hyperlink"/>
                <w:noProof/>
              </w:rPr>
              <w:t>3.2</w:t>
            </w:r>
            <w:r>
              <w:rPr>
                <w:rFonts w:asciiTheme="minorHAnsi" w:eastAsiaTheme="minorEastAsia" w:hAnsiTheme="minorHAnsi" w:cstheme="minorBidi"/>
                <w:noProof/>
                <w:color w:val="auto"/>
                <w:sz w:val="24"/>
                <w:szCs w:val="24"/>
                <w:lang w:eastAsia="en-GB"/>
              </w:rPr>
              <w:tab/>
            </w:r>
            <w:r w:rsidRPr="008B38B3">
              <w:rPr>
                <w:rStyle w:val="Hyperlink"/>
                <w:noProof/>
              </w:rPr>
              <w:t>Our Information Security Policy</w:t>
            </w:r>
            <w:r>
              <w:rPr>
                <w:noProof/>
                <w:webHidden/>
              </w:rPr>
              <w:tab/>
            </w:r>
            <w:r>
              <w:rPr>
                <w:noProof/>
                <w:webHidden/>
              </w:rPr>
              <w:fldChar w:fldCharType="begin"/>
            </w:r>
            <w:r>
              <w:rPr>
                <w:noProof/>
                <w:webHidden/>
              </w:rPr>
              <w:instrText xml:space="preserve"> PAGEREF _Toc211864900 \h </w:instrText>
            </w:r>
            <w:r>
              <w:rPr>
                <w:noProof/>
                <w:webHidden/>
              </w:rPr>
            </w:r>
            <w:r>
              <w:rPr>
                <w:noProof/>
                <w:webHidden/>
              </w:rPr>
              <w:fldChar w:fldCharType="separate"/>
            </w:r>
            <w:r w:rsidR="00A3281A">
              <w:rPr>
                <w:noProof/>
                <w:webHidden/>
              </w:rPr>
              <w:t>5</w:t>
            </w:r>
            <w:r>
              <w:rPr>
                <w:noProof/>
                <w:webHidden/>
              </w:rPr>
              <w:fldChar w:fldCharType="end"/>
            </w:r>
          </w:hyperlink>
        </w:p>
        <w:p w14:paraId="580E6FDD" w14:textId="241E2D03" w:rsidR="0022720A" w:rsidRDefault="0022720A">
          <w:pPr>
            <w:pStyle w:val="TOC3"/>
            <w:tabs>
              <w:tab w:val="left" w:pos="1200"/>
              <w:tab w:val="right" w:leader="dot" w:pos="9016"/>
            </w:tabs>
            <w:rPr>
              <w:rFonts w:asciiTheme="minorHAnsi" w:eastAsiaTheme="minorEastAsia" w:hAnsiTheme="minorHAnsi" w:cstheme="minorBidi"/>
              <w:noProof/>
              <w:color w:val="auto"/>
              <w:sz w:val="24"/>
              <w:szCs w:val="24"/>
              <w:lang w:eastAsia="en-GB"/>
            </w:rPr>
          </w:pPr>
          <w:hyperlink w:anchor="_Toc211864901" w:history="1">
            <w:r w:rsidRPr="008B38B3">
              <w:rPr>
                <w:rStyle w:val="Hyperlink"/>
                <w:noProof/>
              </w:rPr>
              <w:t>3.2.1</w:t>
            </w:r>
            <w:r>
              <w:rPr>
                <w:rFonts w:asciiTheme="minorHAnsi" w:eastAsiaTheme="minorEastAsia" w:hAnsiTheme="minorHAnsi" w:cstheme="minorBidi"/>
                <w:noProof/>
                <w:color w:val="auto"/>
                <w:sz w:val="24"/>
                <w:szCs w:val="24"/>
                <w:lang w:eastAsia="en-GB"/>
              </w:rPr>
              <w:tab/>
            </w:r>
            <w:r w:rsidRPr="008B38B3">
              <w:rPr>
                <w:rStyle w:val="Hyperlink"/>
                <w:noProof/>
              </w:rPr>
              <w:t>Incidents and Weaknesses</w:t>
            </w:r>
            <w:r>
              <w:rPr>
                <w:noProof/>
                <w:webHidden/>
              </w:rPr>
              <w:tab/>
            </w:r>
            <w:r>
              <w:rPr>
                <w:noProof/>
                <w:webHidden/>
              </w:rPr>
              <w:fldChar w:fldCharType="begin"/>
            </w:r>
            <w:r>
              <w:rPr>
                <w:noProof/>
                <w:webHidden/>
              </w:rPr>
              <w:instrText xml:space="preserve"> PAGEREF _Toc211864901 \h </w:instrText>
            </w:r>
            <w:r>
              <w:rPr>
                <w:noProof/>
                <w:webHidden/>
              </w:rPr>
            </w:r>
            <w:r>
              <w:rPr>
                <w:noProof/>
                <w:webHidden/>
              </w:rPr>
              <w:fldChar w:fldCharType="separate"/>
            </w:r>
            <w:r w:rsidR="00A3281A">
              <w:rPr>
                <w:noProof/>
                <w:webHidden/>
              </w:rPr>
              <w:t>5</w:t>
            </w:r>
            <w:r>
              <w:rPr>
                <w:noProof/>
                <w:webHidden/>
              </w:rPr>
              <w:fldChar w:fldCharType="end"/>
            </w:r>
          </w:hyperlink>
        </w:p>
        <w:p w14:paraId="3CE66619" w14:textId="2B49B47A"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2" w:history="1">
            <w:r w:rsidRPr="008B38B3">
              <w:rPr>
                <w:rStyle w:val="Hyperlink"/>
                <w:noProof/>
              </w:rPr>
              <w:t>3.3</w:t>
            </w:r>
            <w:r>
              <w:rPr>
                <w:rFonts w:asciiTheme="minorHAnsi" w:eastAsiaTheme="minorEastAsia" w:hAnsiTheme="minorHAnsi" w:cstheme="minorBidi"/>
                <w:noProof/>
                <w:color w:val="auto"/>
                <w:sz w:val="24"/>
                <w:szCs w:val="24"/>
                <w:lang w:eastAsia="en-GB"/>
              </w:rPr>
              <w:tab/>
            </w:r>
            <w:r w:rsidRPr="008B38B3">
              <w:rPr>
                <w:rStyle w:val="Hyperlink"/>
                <w:noProof/>
              </w:rPr>
              <w:t>Our Employees</w:t>
            </w:r>
            <w:r>
              <w:rPr>
                <w:noProof/>
                <w:webHidden/>
              </w:rPr>
              <w:tab/>
            </w:r>
            <w:r>
              <w:rPr>
                <w:noProof/>
                <w:webHidden/>
              </w:rPr>
              <w:fldChar w:fldCharType="begin"/>
            </w:r>
            <w:r>
              <w:rPr>
                <w:noProof/>
                <w:webHidden/>
              </w:rPr>
              <w:instrText xml:space="preserve"> PAGEREF _Toc211864902 \h </w:instrText>
            </w:r>
            <w:r>
              <w:rPr>
                <w:noProof/>
                <w:webHidden/>
              </w:rPr>
            </w:r>
            <w:r>
              <w:rPr>
                <w:noProof/>
                <w:webHidden/>
              </w:rPr>
              <w:fldChar w:fldCharType="separate"/>
            </w:r>
            <w:r w:rsidR="00A3281A">
              <w:rPr>
                <w:noProof/>
                <w:webHidden/>
              </w:rPr>
              <w:t>5</w:t>
            </w:r>
            <w:r>
              <w:rPr>
                <w:noProof/>
                <w:webHidden/>
              </w:rPr>
              <w:fldChar w:fldCharType="end"/>
            </w:r>
          </w:hyperlink>
        </w:p>
        <w:p w14:paraId="6DE7ADBD" w14:textId="5A488525"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3" w:history="1">
            <w:r w:rsidRPr="008B38B3">
              <w:rPr>
                <w:rStyle w:val="Hyperlink"/>
                <w:noProof/>
              </w:rPr>
              <w:t>3.4</w:t>
            </w:r>
            <w:r>
              <w:rPr>
                <w:rFonts w:asciiTheme="minorHAnsi" w:eastAsiaTheme="minorEastAsia" w:hAnsiTheme="minorHAnsi" w:cstheme="minorBidi"/>
                <w:noProof/>
                <w:color w:val="auto"/>
                <w:sz w:val="24"/>
                <w:szCs w:val="24"/>
                <w:lang w:eastAsia="en-GB"/>
              </w:rPr>
              <w:tab/>
            </w:r>
            <w:r w:rsidRPr="008B38B3">
              <w:rPr>
                <w:rStyle w:val="Hyperlink"/>
                <w:noProof/>
              </w:rPr>
              <w:t>Access to Your Data</w:t>
            </w:r>
            <w:r>
              <w:rPr>
                <w:noProof/>
                <w:webHidden/>
              </w:rPr>
              <w:tab/>
            </w:r>
            <w:r>
              <w:rPr>
                <w:noProof/>
                <w:webHidden/>
              </w:rPr>
              <w:fldChar w:fldCharType="begin"/>
            </w:r>
            <w:r>
              <w:rPr>
                <w:noProof/>
                <w:webHidden/>
              </w:rPr>
              <w:instrText xml:space="preserve"> PAGEREF _Toc211864903 \h </w:instrText>
            </w:r>
            <w:r>
              <w:rPr>
                <w:noProof/>
                <w:webHidden/>
              </w:rPr>
            </w:r>
            <w:r>
              <w:rPr>
                <w:noProof/>
                <w:webHidden/>
              </w:rPr>
              <w:fldChar w:fldCharType="separate"/>
            </w:r>
            <w:r w:rsidR="00A3281A">
              <w:rPr>
                <w:noProof/>
                <w:webHidden/>
              </w:rPr>
              <w:t>6</w:t>
            </w:r>
            <w:r>
              <w:rPr>
                <w:noProof/>
                <w:webHidden/>
              </w:rPr>
              <w:fldChar w:fldCharType="end"/>
            </w:r>
          </w:hyperlink>
        </w:p>
        <w:p w14:paraId="6C0111A3" w14:textId="1B6E7A12"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4" w:history="1">
            <w:r w:rsidRPr="008B38B3">
              <w:rPr>
                <w:rStyle w:val="Hyperlink"/>
                <w:noProof/>
              </w:rPr>
              <w:t>3.5</w:t>
            </w:r>
            <w:r>
              <w:rPr>
                <w:rFonts w:asciiTheme="minorHAnsi" w:eastAsiaTheme="minorEastAsia" w:hAnsiTheme="minorHAnsi" w:cstheme="minorBidi"/>
                <w:noProof/>
                <w:color w:val="auto"/>
                <w:sz w:val="24"/>
                <w:szCs w:val="24"/>
                <w:lang w:eastAsia="en-GB"/>
              </w:rPr>
              <w:tab/>
            </w:r>
            <w:r w:rsidRPr="008B38B3">
              <w:rPr>
                <w:rStyle w:val="Hyperlink"/>
                <w:noProof/>
              </w:rPr>
              <w:t>Security Review and Audit</w:t>
            </w:r>
            <w:r>
              <w:rPr>
                <w:noProof/>
                <w:webHidden/>
              </w:rPr>
              <w:tab/>
            </w:r>
            <w:r>
              <w:rPr>
                <w:noProof/>
                <w:webHidden/>
              </w:rPr>
              <w:fldChar w:fldCharType="begin"/>
            </w:r>
            <w:r>
              <w:rPr>
                <w:noProof/>
                <w:webHidden/>
              </w:rPr>
              <w:instrText xml:space="preserve"> PAGEREF _Toc211864904 \h </w:instrText>
            </w:r>
            <w:r>
              <w:rPr>
                <w:noProof/>
                <w:webHidden/>
              </w:rPr>
            </w:r>
            <w:r>
              <w:rPr>
                <w:noProof/>
                <w:webHidden/>
              </w:rPr>
              <w:fldChar w:fldCharType="separate"/>
            </w:r>
            <w:r w:rsidR="00A3281A">
              <w:rPr>
                <w:noProof/>
                <w:webHidden/>
              </w:rPr>
              <w:t>6</w:t>
            </w:r>
            <w:r>
              <w:rPr>
                <w:noProof/>
                <w:webHidden/>
              </w:rPr>
              <w:fldChar w:fldCharType="end"/>
            </w:r>
          </w:hyperlink>
        </w:p>
        <w:p w14:paraId="000E7C4D" w14:textId="50954C44"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5" w:history="1">
            <w:r w:rsidRPr="008B38B3">
              <w:rPr>
                <w:rStyle w:val="Hyperlink"/>
                <w:noProof/>
              </w:rPr>
              <w:t>3.6</w:t>
            </w:r>
            <w:r>
              <w:rPr>
                <w:rFonts w:asciiTheme="minorHAnsi" w:eastAsiaTheme="minorEastAsia" w:hAnsiTheme="minorHAnsi" w:cstheme="minorBidi"/>
                <w:noProof/>
                <w:color w:val="auto"/>
                <w:sz w:val="24"/>
                <w:szCs w:val="24"/>
                <w:lang w:eastAsia="en-GB"/>
              </w:rPr>
              <w:tab/>
            </w:r>
            <w:r w:rsidRPr="008B38B3">
              <w:rPr>
                <w:rStyle w:val="Hyperlink"/>
                <w:noProof/>
              </w:rPr>
              <w:t>Data Destruction</w:t>
            </w:r>
            <w:r>
              <w:rPr>
                <w:noProof/>
                <w:webHidden/>
              </w:rPr>
              <w:tab/>
            </w:r>
            <w:r>
              <w:rPr>
                <w:noProof/>
                <w:webHidden/>
              </w:rPr>
              <w:fldChar w:fldCharType="begin"/>
            </w:r>
            <w:r>
              <w:rPr>
                <w:noProof/>
                <w:webHidden/>
              </w:rPr>
              <w:instrText xml:space="preserve"> PAGEREF _Toc211864905 \h </w:instrText>
            </w:r>
            <w:r>
              <w:rPr>
                <w:noProof/>
                <w:webHidden/>
              </w:rPr>
            </w:r>
            <w:r>
              <w:rPr>
                <w:noProof/>
                <w:webHidden/>
              </w:rPr>
              <w:fldChar w:fldCharType="separate"/>
            </w:r>
            <w:r w:rsidR="00A3281A">
              <w:rPr>
                <w:noProof/>
                <w:webHidden/>
              </w:rPr>
              <w:t>6</w:t>
            </w:r>
            <w:r>
              <w:rPr>
                <w:noProof/>
                <w:webHidden/>
              </w:rPr>
              <w:fldChar w:fldCharType="end"/>
            </w:r>
          </w:hyperlink>
        </w:p>
        <w:p w14:paraId="46C3409B" w14:textId="3E21D056" w:rsidR="0022720A" w:rsidRDefault="0022720A">
          <w:pPr>
            <w:pStyle w:val="TOC1"/>
            <w:tabs>
              <w:tab w:val="left" w:pos="360"/>
              <w:tab w:val="right" w:leader="dot" w:pos="9016"/>
            </w:tabs>
            <w:rPr>
              <w:rFonts w:asciiTheme="minorHAnsi" w:eastAsiaTheme="minorEastAsia" w:hAnsiTheme="minorHAnsi" w:cstheme="minorBidi"/>
              <w:noProof/>
              <w:color w:val="auto"/>
              <w:sz w:val="24"/>
              <w:szCs w:val="24"/>
              <w:lang w:eastAsia="en-GB"/>
            </w:rPr>
          </w:pPr>
          <w:hyperlink w:anchor="_Toc211864906" w:history="1">
            <w:r w:rsidRPr="008B38B3">
              <w:rPr>
                <w:rStyle w:val="Hyperlink"/>
                <w:noProof/>
              </w:rPr>
              <w:t>4</w:t>
            </w:r>
            <w:r>
              <w:rPr>
                <w:rFonts w:asciiTheme="minorHAnsi" w:eastAsiaTheme="minorEastAsia" w:hAnsiTheme="minorHAnsi" w:cstheme="minorBidi"/>
                <w:noProof/>
                <w:color w:val="auto"/>
                <w:sz w:val="24"/>
                <w:szCs w:val="24"/>
                <w:lang w:eastAsia="en-GB"/>
              </w:rPr>
              <w:tab/>
            </w:r>
            <w:r w:rsidRPr="008B38B3">
              <w:rPr>
                <w:rStyle w:val="Hyperlink"/>
                <w:noProof/>
              </w:rPr>
              <w:t>Data Protection in General</w:t>
            </w:r>
            <w:r>
              <w:rPr>
                <w:noProof/>
                <w:webHidden/>
              </w:rPr>
              <w:tab/>
            </w:r>
            <w:r>
              <w:rPr>
                <w:noProof/>
                <w:webHidden/>
              </w:rPr>
              <w:fldChar w:fldCharType="begin"/>
            </w:r>
            <w:r>
              <w:rPr>
                <w:noProof/>
                <w:webHidden/>
              </w:rPr>
              <w:instrText xml:space="preserve"> PAGEREF _Toc211864906 \h </w:instrText>
            </w:r>
            <w:r>
              <w:rPr>
                <w:noProof/>
                <w:webHidden/>
              </w:rPr>
            </w:r>
            <w:r>
              <w:rPr>
                <w:noProof/>
                <w:webHidden/>
              </w:rPr>
              <w:fldChar w:fldCharType="separate"/>
            </w:r>
            <w:r w:rsidR="00A3281A">
              <w:rPr>
                <w:noProof/>
                <w:webHidden/>
              </w:rPr>
              <w:t>8</w:t>
            </w:r>
            <w:r>
              <w:rPr>
                <w:noProof/>
                <w:webHidden/>
              </w:rPr>
              <w:fldChar w:fldCharType="end"/>
            </w:r>
          </w:hyperlink>
        </w:p>
        <w:p w14:paraId="4B9261B6" w14:textId="13B9AD0D"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7" w:history="1">
            <w:r w:rsidRPr="008B38B3">
              <w:rPr>
                <w:rStyle w:val="Hyperlink"/>
                <w:noProof/>
              </w:rPr>
              <w:t>4.1</w:t>
            </w:r>
            <w:r>
              <w:rPr>
                <w:rFonts w:asciiTheme="minorHAnsi" w:eastAsiaTheme="minorEastAsia" w:hAnsiTheme="minorHAnsi" w:cstheme="minorBidi"/>
                <w:noProof/>
                <w:color w:val="auto"/>
                <w:sz w:val="24"/>
                <w:szCs w:val="24"/>
                <w:lang w:eastAsia="en-GB"/>
              </w:rPr>
              <w:tab/>
            </w:r>
            <w:r w:rsidRPr="008B38B3">
              <w:rPr>
                <w:rStyle w:val="Hyperlink"/>
                <w:noProof/>
              </w:rPr>
              <w:t>Data Protection Officer</w:t>
            </w:r>
            <w:r>
              <w:rPr>
                <w:noProof/>
                <w:webHidden/>
              </w:rPr>
              <w:tab/>
            </w:r>
            <w:r>
              <w:rPr>
                <w:noProof/>
                <w:webHidden/>
              </w:rPr>
              <w:fldChar w:fldCharType="begin"/>
            </w:r>
            <w:r>
              <w:rPr>
                <w:noProof/>
                <w:webHidden/>
              </w:rPr>
              <w:instrText xml:space="preserve"> PAGEREF _Toc211864907 \h </w:instrText>
            </w:r>
            <w:r>
              <w:rPr>
                <w:noProof/>
                <w:webHidden/>
              </w:rPr>
            </w:r>
            <w:r>
              <w:rPr>
                <w:noProof/>
                <w:webHidden/>
              </w:rPr>
              <w:fldChar w:fldCharType="separate"/>
            </w:r>
            <w:r w:rsidR="00A3281A">
              <w:rPr>
                <w:noProof/>
                <w:webHidden/>
              </w:rPr>
              <w:t>8</w:t>
            </w:r>
            <w:r>
              <w:rPr>
                <w:noProof/>
                <w:webHidden/>
              </w:rPr>
              <w:fldChar w:fldCharType="end"/>
            </w:r>
          </w:hyperlink>
        </w:p>
        <w:p w14:paraId="49BB5DB5" w14:textId="69C38C5A"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8" w:history="1">
            <w:r w:rsidRPr="008B38B3">
              <w:rPr>
                <w:rStyle w:val="Hyperlink"/>
                <w:noProof/>
              </w:rPr>
              <w:t>4.2</w:t>
            </w:r>
            <w:r>
              <w:rPr>
                <w:rFonts w:asciiTheme="minorHAnsi" w:eastAsiaTheme="minorEastAsia" w:hAnsiTheme="minorHAnsi" w:cstheme="minorBidi"/>
                <w:noProof/>
                <w:color w:val="auto"/>
                <w:sz w:val="24"/>
                <w:szCs w:val="24"/>
                <w:lang w:eastAsia="en-GB"/>
              </w:rPr>
              <w:tab/>
            </w:r>
            <w:r w:rsidRPr="008B38B3">
              <w:rPr>
                <w:rStyle w:val="Hyperlink"/>
                <w:noProof/>
              </w:rPr>
              <w:t>Data Processor Agreements</w:t>
            </w:r>
            <w:r>
              <w:rPr>
                <w:noProof/>
                <w:webHidden/>
              </w:rPr>
              <w:tab/>
            </w:r>
            <w:r>
              <w:rPr>
                <w:noProof/>
                <w:webHidden/>
              </w:rPr>
              <w:fldChar w:fldCharType="begin"/>
            </w:r>
            <w:r>
              <w:rPr>
                <w:noProof/>
                <w:webHidden/>
              </w:rPr>
              <w:instrText xml:space="preserve"> PAGEREF _Toc211864908 \h </w:instrText>
            </w:r>
            <w:r>
              <w:rPr>
                <w:noProof/>
                <w:webHidden/>
              </w:rPr>
            </w:r>
            <w:r>
              <w:rPr>
                <w:noProof/>
                <w:webHidden/>
              </w:rPr>
              <w:fldChar w:fldCharType="separate"/>
            </w:r>
            <w:r w:rsidR="00A3281A">
              <w:rPr>
                <w:noProof/>
                <w:webHidden/>
              </w:rPr>
              <w:t>8</w:t>
            </w:r>
            <w:r>
              <w:rPr>
                <w:noProof/>
                <w:webHidden/>
              </w:rPr>
              <w:fldChar w:fldCharType="end"/>
            </w:r>
          </w:hyperlink>
        </w:p>
        <w:p w14:paraId="3406B362" w14:textId="61B08AD1"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09" w:history="1">
            <w:r w:rsidRPr="008B38B3">
              <w:rPr>
                <w:rStyle w:val="Hyperlink"/>
                <w:noProof/>
              </w:rPr>
              <w:t>4.3</w:t>
            </w:r>
            <w:r>
              <w:rPr>
                <w:rFonts w:asciiTheme="minorHAnsi" w:eastAsiaTheme="minorEastAsia" w:hAnsiTheme="minorHAnsi" w:cstheme="minorBidi"/>
                <w:noProof/>
                <w:color w:val="auto"/>
                <w:sz w:val="24"/>
                <w:szCs w:val="24"/>
                <w:lang w:eastAsia="en-GB"/>
              </w:rPr>
              <w:tab/>
            </w:r>
            <w:r w:rsidRPr="008B38B3">
              <w:rPr>
                <w:rStyle w:val="Hyperlink"/>
                <w:noProof/>
              </w:rPr>
              <w:t>Sub-Contractors</w:t>
            </w:r>
            <w:r>
              <w:rPr>
                <w:noProof/>
                <w:webHidden/>
              </w:rPr>
              <w:tab/>
            </w:r>
            <w:r>
              <w:rPr>
                <w:noProof/>
                <w:webHidden/>
              </w:rPr>
              <w:fldChar w:fldCharType="begin"/>
            </w:r>
            <w:r>
              <w:rPr>
                <w:noProof/>
                <w:webHidden/>
              </w:rPr>
              <w:instrText xml:space="preserve"> PAGEREF _Toc211864909 \h </w:instrText>
            </w:r>
            <w:r>
              <w:rPr>
                <w:noProof/>
                <w:webHidden/>
              </w:rPr>
            </w:r>
            <w:r>
              <w:rPr>
                <w:noProof/>
                <w:webHidden/>
              </w:rPr>
              <w:fldChar w:fldCharType="separate"/>
            </w:r>
            <w:r w:rsidR="00A3281A">
              <w:rPr>
                <w:noProof/>
                <w:webHidden/>
              </w:rPr>
              <w:t>8</w:t>
            </w:r>
            <w:r>
              <w:rPr>
                <w:noProof/>
                <w:webHidden/>
              </w:rPr>
              <w:fldChar w:fldCharType="end"/>
            </w:r>
          </w:hyperlink>
        </w:p>
        <w:p w14:paraId="001C8D26" w14:textId="5697B9A5" w:rsidR="0022720A" w:rsidRDefault="0022720A">
          <w:pPr>
            <w:pStyle w:val="TOC3"/>
            <w:tabs>
              <w:tab w:val="left" w:pos="1200"/>
              <w:tab w:val="right" w:leader="dot" w:pos="9016"/>
            </w:tabs>
            <w:rPr>
              <w:rFonts w:asciiTheme="minorHAnsi" w:eastAsiaTheme="minorEastAsia" w:hAnsiTheme="minorHAnsi" w:cstheme="minorBidi"/>
              <w:noProof/>
              <w:color w:val="auto"/>
              <w:sz w:val="24"/>
              <w:szCs w:val="24"/>
              <w:lang w:eastAsia="en-GB"/>
            </w:rPr>
          </w:pPr>
          <w:hyperlink w:anchor="_Toc211864910" w:history="1">
            <w:r w:rsidRPr="008B38B3">
              <w:rPr>
                <w:rStyle w:val="Hyperlink"/>
                <w:noProof/>
              </w:rPr>
              <w:t>4.3.1</w:t>
            </w:r>
            <w:r>
              <w:rPr>
                <w:rFonts w:asciiTheme="minorHAnsi" w:eastAsiaTheme="minorEastAsia" w:hAnsiTheme="minorHAnsi" w:cstheme="minorBidi"/>
                <w:noProof/>
                <w:color w:val="auto"/>
                <w:sz w:val="24"/>
                <w:szCs w:val="24"/>
                <w:lang w:eastAsia="en-GB"/>
              </w:rPr>
              <w:tab/>
            </w:r>
            <w:r w:rsidRPr="008B38B3">
              <w:rPr>
                <w:rStyle w:val="Hyperlink"/>
                <w:noProof/>
              </w:rPr>
              <w:t>Amazon Web Services (AWS)</w:t>
            </w:r>
            <w:r>
              <w:rPr>
                <w:noProof/>
                <w:webHidden/>
              </w:rPr>
              <w:tab/>
            </w:r>
            <w:r>
              <w:rPr>
                <w:noProof/>
                <w:webHidden/>
              </w:rPr>
              <w:fldChar w:fldCharType="begin"/>
            </w:r>
            <w:r>
              <w:rPr>
                <w:noProof/>
                <w:webHidden/>
              </w:rPr>
              <w:instrText xml:space="preserve"> PAGEREF _Toc211864910 \h </w:instrText>
            </w:r>
            <w:r>
              <w:rPr>
                <w:noProof/>
                <w:webHidden/>
              </w:rPr>
            </w:r>
            <w:r>
              <w:rPr>
                <w:noProof/>
                <w:webHidden/>
              </w:rPr>
              <w:fldChar w:fldCharType="separate"/>
            </w:r>
            <w:r w:rsidR="00A3281A">
              <w:rPr>
                <w:noProof/>
                <w:webHidden/>
              </w:rPr>
              <w:t>8</w:t>
            </w:r>
            <w:r>
              <w:rPr>
                <w:noProof/>
                <w:webHidden/>
              </w:rPr>
              <w:fldChar w:fldCharType="end"/>
            </w:r>
          </w:hyperlink>
        </w:p>
        <w:p w14:paraId="625F9669" w14:textId="5D7940A6"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11" w:history="1">
            <w:r w:rsidRPr="008B38B3">
              <w:rPr>
                <w:rStyle w:val="Hyperlink"/>
                <w:noProof/>
              </w:rPr>
              <w:t>4.4</w:t>
            </w:r>
            <w:r>
              <w:rPr>
                <w:rFonts w:asciiTheme="minorHAnsi" w:eastAsiaTheme="minorEastAsia" w:hAnsiTheme="minorHAnsi" w:cstheme="minorBidi"/>
                <w:noProof/>
                <w:color w:val="auto"/>
                <w:sz w:val="24"/>
                <w:szCs w:val="24"/>
                <w:lang w:eastAsia="en-GB"/>
              </w:rPr>
              <w:tab/>
            </w:r>
            <w:r w:rsidRPr="008B38B3">
              <w:rPr>
                <w:rStyle w:val="Hyperlink"/>
                <w:noProof/>
              </w:rPr>
              <w:t>Data Processing Instructions</w:t>
            </w:r>
            <w:r>
              <w:rPr>
                <w:noProof/>
                <w:webHidden/>
              </w:rPr>
              <w:tab/>
            </w:r>
            <w:r>
              <w:rPr>
                <w:noProof/>
                <w:webHidden/>
              </w:rPr>
              <w:fldChar w:fldCharType="begin"/>
            </w:r>
            <w:r>
              <w:rPr>
                <w:noProof/>
                <w:webHidden/>
              </w:rPr>
              <w:instrText xml:space="preserve"> PAGEREF _Toc211864911 \h </w:instrText>
            </w:r>
            <w:r>
              <w:rPr>
                <w:noProof/>
                <w:webHidden/>
              </w:rPr>
            </w:r>
            <w:r>
              <w:rPr>
                <w:noProof/>
                <w:webHidden/>
              </w:rPr>
              <w:fldChar w:fldCharType="separate"/>
            </w:r>
            <w:r w:rsidR="00A3281A">
              <w:rPr>
                <w:noProof/>
                <w:webHidden/>
              </w:rPr>
              <w:t>8</w:t>
            </w:r>
            <w:r>
              <w:rPr>
                <w:noProof/>
                <w:webHidden/>
              </w:rPr>
              <w:fldChar w:fldCharType="end"/>
            </w:r>
          </w:hyperlink>
        </w:p>
        <w:p w14:paraId="081A2F6A" w14:textId="3EBB2047"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12" w:history="1">
            <w:r w:rsidRPr="008B38B3">
              <w:rPr>
                <w:rStyle w:val="Hyperlink"/>
                <w:noProof/>
              </w:rPr>
              <w:t>4.5</w:t>
            </w:r>
            <w:r>
              <w:rPr>
                <w:rFonts w:asciiTheme="minorHAnsi" w:eastAsiaTheme="minorEastAsia" w:hAnsiTheme="minorHAnsi" w:cstheme="minorBidi"/>
                <w:noProof/>
                <w:color w:val="auto"/>
                <w:sz w:val="24"/>
                <w:szCs w:val="24"/>
                <w:lang w:eastAsia="en-GB"/>
              </w:rPr>
              <w:tab/>
            </w:r>
            <w:r w:rsidRPr="008B38B3">
              <w:rPr>
                <w:rStyle w:val="Hyperlink"/>
                <w:noProof/>
              </w:rPr>
              <w:t>Data Breaches</w:t>
            </w:r>
            <w:r>
              <w:rPr>
                <w:noProof/>
                <w:webHidden/>
              </w:rPr>
              <w:tab/>
            </w:r>
            <w:r>
              <w:rPr>
                <w:noProof/>
                <w:webHidden/>
              </w:rPr>
              <w:fldChar w:fldCharType="begin"/>
            </w:r>
            <w:r>
              <w:rPr>
                <w:noProof/>
                <w:webHidden/>
              </w:rPr>
              <w:instrText xml:space="preserve"> PAGEREF _Toc211864912 \h </w:instrText>
            </w:r>
            <w:r>
              <w:rPr>
                <w:noProof/>
                <w:webHidden/>
              </w:rPr>
            </w:r>
            <w:r>
              <w:rPr>
                <w:noProof/>
                <w:webHidden/>
              </w:rPr>
              <w:fldChar w:fldCharType="separate"/>
            </w:r>
            <w:r w:rsidR="00A3281A">
              <w:rPr>
                <w:noProof/>
                <w:webHidden/>
              </w:rPr>
              <w:t>9</w:t>
            </w:r>
            <w:r>
              <w:rPr>
                <w:noProof/>
                <w:webHidden/>
              </w:rPr>
              <w:fldChar w:fldCharType="end"/>
            </w:r>
          </w:hyperlink>
        </w:p>
        <w:p w14:paraId="6F999B45" w14:textId="1711939A" w:rsidR="0022720A" w:rsidRDefault="0022720A">
          <w:pPr>
            <w:pStyle w:val="TOC2"/>
            <w:tabs>
              <w:tab w:val="left" w:pos="720"/>
              <w:tab w:val="right" w:leader="dot" w:pos="9016"/>
            </w:tabs>
            <w:rPr>
              <w:rFonts w:asciiTheme="minorHAnsi" w:eastAsiaTheme="minorEastAsia" w:hAnsiTheme="minorHAnsi" w:cstheme="minorBidi"/>
              <w:noProof/>
              <w:color w:val="auto"/>
              <w:sz w:val="24"/>
              <w:szCs w:val="24"/>
              <w:lang w:eastAsia="en-GB"/>
            </w:rPr>
          </w:pPr>
          <w:hyperlink w:anchor="_Toc211864913" w:history="1">
            <w:r w:rsidRPr="008B38B3">
              <w:rPr>
                <w:rStyle w:val="Hyperlink"/>
                <w:noProof/>
              </w:rPr>
              <w:t>4.6</w:t>
            </w:r>
            <w:r>
              <w:rPr>
                <w:rFonts w:asciiTheme="minorHAnsi" w:eastAsiaTheme="minorEastAsia" w:hAnsiTheme="minorHAnsi" w:cstheme="minorBidi"/>
                <w:noProof/>
                <w:color w:val="auto"/>
                <w:sz w:val="24"/>
                <w:szCs w:val="24"/>
                <w:lang w:eastAsia="en-GB"/>
              </w:rPr>
              <w:tab/>
            </w:r>
            <w:r w:rsidRPr="008B38B3">
              <w:rPr>
                <w:rStyle w:val="Hyperlink"/>
                <w:noProof/>
              </w:rPr>
              <w:t>Site Terms &amp; Conditions and Privacy Policy</w:t>
            </w:r>
            <w:r>
              <w:rPr>
                <w:noProof/>
                <w:webHidden/>
              </w:rPr>
              <w:tab/>
            </w:r>
            <w:r>
              <w:rPr>
                <w:noProof/>
                <w:webHidden/>
              </w:rPr>
              <w:fldChar w:fldCharType="begin"/>
            </w:r>
            <w:r>
              <w:rPr>
                <w:noProof/>
                <w:webHidden/>
              </w:rPr>
              <w:instrText xml:space="preserve"> PAGEREF _Toc211864913 \h </w:instrText>
            </w:r>
            <w:r>
              <w:rPr>
                <w:noProof/>
                <w:webHidden/>
              </w:rPr>
            </w:r>
            <w:r>
              <w:rPr>
                <w:noProof/>
                <w:webHidden/>
              </w:rPr>
              <w:fldChar w:fldCharType="separate"/>
            </w:r>
            <w:r w:rsidR="00A3281A">
              <w:rPr>
                <w:noProof/>
                <w:webHidden/>
              </w:rPr>
              <w:t>9</w:t>
            </w:r>
            <w:r>
              <w:rPr>
                <w:noProof/>
                <w:webHidden/>
              </w:rPr>
              <w:fldChar w:fldCharType="end"/>
            </w:r>
          </w:hyperlink>
        </w:p>
        <w:p w14:paraId="693D7CB7" w14:textId="72E694E2" w:rsidR="0032680B" w:rsidRDefault="0032680B">
          <w:r>
            <w:rPr>
              <w:b/>
              <w:bCs/>
              <w:noProof/>
            </w:rPr>
            <w:fldChar w:fldCharType="end"/>
          </w:r>
        </w:p>
      </w:sdtContent>
    </w:sdt>
    <w:p w14:paraId="1BAFB8DD" w14:textId="287D5064" w:rsidR="00E038F8" w:rsidRDefault="00E038F8" w:rsidP="00F319A0"/>
    <w:p w14:paraId="5050A1B8" w14:textId="77777777" w:rsidR="00247963" w:rsidRDefault="00247963" w:rsidP="00F319A0"/>
    <w:p w14:paraId="2CB0BFC4" w14:textId="77777777" w:rsidR="00247963" w:rsidRDefault="00247963" w:rsidP="00F319A0"/>
    <w:p w14:paraId="51F1EBAF" w14:textId="77777777" w:rsidR="00247963" w:rsidRDefault="00247963" w:rsidP="00F319A0"/>
    <w:p w14:paraId="0F4B733F" w14:textId="77777777" w:rsidR="00247963" w:rsidRDefault="00247963" w:rsidP="00F319A0"/>
    <w:p w14:paraId="407F4AFD" w14:textId="77777777" w:rsidR="00247963" w:rsidRDefault="00247963" w:rsidP="00F319A0"/>
    <w:p w14:paraId="5A057E13" w14:textId="77777777" w:rsidR="00247963" w:rsidRDefault="00247963" w:rsidP="00F319A0"/>
    <w:p w14:paraId="04E38893" w14:textId="77777777" w:rsidR="00247963" w:rsidRDefault="00247963" w:rsidP="00F319A0"/>
    <w:p w14:paraId="6A1F5045" w14:textId="77777777" w:rsidR="00247963" w:rsidRDefault="00247963" w:rsidP="00F319A0"/>
    <w:p w14:paraId="04E61002" w14:textId="77777777" w:rsidR="00247963" w:rsidRDefault="00247963" w:rsidP="00F319A0"/>
    <w:p w14:paraId="7F852975" w14:textId="77777777" w:rsidR="00247963" w:rsidRDefault="00247963" w:rsidP="00F319A0"/>
    <w:p w14:paraId="7FDD718E" w14:textId="77777777" w:rsidR="00247963" w:rsidRDefault="00247963" w:rsidP="00F319A0"/>
    <w:p w14:paraId="3B3794CB" w14:textId="77777777" w:rsidR="00247963" w:rsidRDefault="00247963" w:rsidP="00F319A0"/>
    <w:p w14:paraId="64C4A8A7" w14:textId="012014D0" w:rsidR="00F319A0" w:rsidRDefault="00F319A0" w:rsidP="005C6C9E">
      <w:pPr>
        <w:pStyle w:val="Heading1"/>
      </w:pPr>
      <w:bookmarkStart w:id="0" w:name="_Toc211864893"/>
      <w:r>
        <w:lastRenderedPageBreak/>
        <w:t>Introduction</w:t>
      </w:r>
      <w:bookmarkEnd w:id="0"/>
    </w:p>
    <w:p w14:paraId="3A86315A" w14:textId="77777777" w:rsidR="00F319A0" w:rsidRDefault="00F319A0" w:rsidP="00F319A0">
      <w:r>
        <w:t>Kahootz has been supplying cloud services to the UK public sector and private enterprises since 2002.  We are absolutely committed to keeping your data secure, providing a well-supported, highly-available service and of course complying with applicable legislation.</w:t>
      </w:r>
    </w:p>
    <w:p w14:paraId="3AD23AB2" w14:textId="0A17F3D6" w:rsidR="00F319A0" w:rsidRDefault="00F319A0" w:rsidP="00F319A0">
      <w:pPr>
        <w:spacing w:before="240"/>
      </w:pPr>
      <w:r>
        <w:t>Kahootz is provided as a software-as-a-service (S</w:t>
      </w:r>
      <w:r w:rsidR="00ED49C7">
        <w:t>aa</w:t>
      </w:r>
      <w:r>
        <w:t>S), also known as a ‘cloud service’.  There isn’t really the concept of a S</w:t>
      </w:r>
      <w:r w:rsidR="00ED49C7">
        <w:t>aa</w:t>
      </w:r>
      <w:r>
        <w:t>S being GDPR compliant – it’s all about the organisations that provide and consume the service and the rights of the people that use the service.  This document is about how Kahootz – the organisation – is compliant with the GDPR.</w:t>
      </w:r>
    </w:p>
    <w:p w14:paraId="615E152E" w14:textId="0CE54AEC" w:rsidR="00F319A0" w:rsidRDefault="00F319A0" w:rsidP="00F319A0">
      <w:pPr>
        <w:spacing w:before="240"/>
      </w:pPr>
      <w:r>
        <w:t xml:space="preserve">If you need any more information, please contact the support desk – </w:t>
      </w:r>
      <w:hyperlink r:id="rId9" w:history="1">
        <w:r w:rsidRPr="00F319A0">
          <w:rPr>
            <w:rStyle w:val="Hyperlink"/>
          </w:rPr>
          <w:t>support@kahootz.com</w:t>
        </w:r>
      </w:hyperlink>
      <w:r>
        <w:t xml:space="preserve"> – and we will help where we can.</w:t>
      </w:r>
    </w:p>
    <w:p w14:paraId="3596A814" w14:textId="30D9907D" w:rsidR="00F319A0" w:rsidRDefault="00F319A0" w:rsidP="00F319A0">
      <w:pPr>
        <w:spacing w:before="240"/>
      </w:pPr>
      <w:r>
        <w:t>For the avoidance of doubt: Kahootz is a trading name of KAHOOTZ LIMITED and our registered company number is 04228932.</w:t>
      </w:r>
    </w:p>
    <w:p w14:paraId="75095D10" w14:textId="77777777" w:rsidR="00F319A0" w:rsidRDefault="00F319A0" w:rsidP="00F319A0">
      <w:pPr>
        <w:spacing w:before="240"/>
      </w:pPr>
    </w:p>
    <w:p w14:paraId="6FBAC60E" w14:textId="3CCDE90E" w:rsidR="00F319A0" w:rsidRDefault="00F319A0" w:rsidP="005C6C9E">
      <w:pPr>
        <w:pStyle w:val="Heading1"/>
      </w:pPr>
      <w:bookmarkStart w:id="1" w:name="_Toc211864894"/>
      <w:r>
        <w:t>Basic Principles</w:t>
      </w:r>
      <w:bookmarkEnd w:id="1"/>
    </w:p>
    <w:p w14:paraId="26467E6D" w14:textId="77777777" w:rsidR="00F319A0" w:rsidRDefault="00F319A0" w:rsidP="00F319A0">
      <w:pPr>
        <w:spacing w:before="240"/>
        <w:rPr>
          <w:b/>
          <w:bCs/>
        </w:rPr>
      </w:pPr>
      <w:r w:rsidRPr="00F319A0">
        <w:rPr>
          <w:b/>
          <w:bCs/>
        </w:rPr>
        <w:t>With respect to the Kahootz service:</w:t>
      </w:r>
    </w:p>
    <w:p w14:paraId="0099E79F" w14:textId="79A411A9" w:rsidR="00F319A0" w:rsidRDefault="00F319A0" w:rsidP="00F319A0">
      <w:pPr>
        <w:spacing w:before="240"/>
      </w:pPr>
      <w:r w:rsidRPr="00F319A0">
        <w:rPr>
          <w:b/>
          <w:bCs/>
        </w:rPr>
        <w:t>You</w:t>
      </w:r>
      <w:r>
        <w:t xml:space="preserve"> (the Kahootz client) are the </w:t>
      </w:r>
      <w:r w:rsidRPr="00F319A0">
        <w:rPr>
          <w:b/>
          <w:bCs/>
        </w:rPr>
        <w:t>Data Controller</w:t>
      </w:r>
      <w:r>
        <w:t>:</w:t>
      </w:r>
    </w:p>
    <w:p w14:paraId="658AAAB9" w14:textId="0BEE49D6" w:rsidR="00F319A0" w:rsidRDefault="00F319A0" w:rsidP="00F319A0">
      <w:pPr>
        <w:spacing w:before="240"/>
      </w:pPr>
      <w:r>
        <w:rPr>
          <w:noProof/>
        </w:rPr>
        <mc:AlternateContent>
          <mc:Choice Requires="wps">
            <w:drawing>
              <wp:inline distT="0" distB="0" distL="0" distR="0" wp14:anchorId="4F9356E1" wp14:editId="20466DFE">
                <wp:extent cx="5524500" cy="904875"/>
                <wp:effectExtent l="0" t="0" r="0" b="9525"/>
                <wp:docPr id="1850052604" name="Text Box 2"/>
                <wp:cNvGraphicFramePr/>
                <a:graphic xmlns:a="http://schemas.openxmlformats.org/drawingml/2006/main">
                  <a:graphicData uri="http://schemas.microsoft.com/office/word/2010/wordprocessingShape">
                    <wps:wsp>
                      <wps:cNvSpPr txBox="1"/>
                      <wps:spPr>
                        <a:xfrm>
                          <a:off x="0" y="0"/>
                          <a:ext cx="5524500" cy="904875"/>
                        </a:xfrm>
                        <a:prstGeom prst="rect">
                          <a:avLst/>
                        </a:prstGeom>
                        <a:solidFill>
                          <a:srgbClr val="FFA81E"/>
                        </a:solidFill>
                        <a:ln w="12700">
                          <a:noFill/>
                        </a:ln>
                      </wps:spPr>
                      <wps:txbx>
                        <w:txbxContent>
                          <w:p w14:paraId="6F42CF7A" w14:textId="77777777" w:rsidR="00F319A0" w:rsidRDefault="00F319A0" w:rsidP="00F319A0">
                            <w:pPr>
                              <w:spacing w:before="240"/>
                            </w:pPr>
                            <w:r>
                              <w:t>the natural or legal person, public authority, agency or other body which, alone or jointly with others, determines the purposes and means of the processing of personal data</w:t>
                            </w:r>
                          </w:p>
                          <w:p w14:paraId="488C6CF8" w14:textId="77777777" w:rsidR="00F319A0" w:rsidRPr="00247963" w:rsidRDefault="00F319A0" w:rsidP="00F319A0"/>
                          <w:p w14:paraId="4E3D3571" w14:textId="77777777" w:rsidR="00F319A0" w:rsidRPr="00247963" w:rsidRDefault="00F319A0" w:rsidP="00F319A0"/>
                        </w:txbxContent>
                      </wps:txbx>
                      <wps:bodyPr rot="0" spcFirstLastPara="0" vertOverflow="overflow" horzOverflow="overflow" vert="horz" wrap="square" lIns="180000" tIns="144000" rIns="180000" bIns="14400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w:pict w14:anchorId="4CC26842">
              <v:shapetype id="_x0000_t202" coordsize="21600,21600" o:spt="202" path="m,l,21600r21600,l21600,xe" w14:anchorId="4F9356E1">
                <v:stroke joinstyle="miter"/>
                <v:path gradientshapeok="t" o:connecttype="rect"/>
              </v:shapetype>
              <v:shape id="Text Box 2" style="width:435pt;height:71.25pt;visibility:visible;mso-wrap-style:square;mso-left-percent:-10001;mso-top-percent:-10001;mso-position-horizontal:absolute;mso-position-horizontal-relative:char;mso-position-vertical:absolute;mso-position-vertical-relative:line;mso-left-percent:-10001;mso-top-percent:-10001;v-text-anchor:middle" o:spid="_x0000_s1026" fillcolor="#ffa81e"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">
                <v:textbox inset="5mm,4mm,5mm,4mm">
                  <w:txbxContent>
                    <w:p w:rsidR="00F319A0" w:rsidP="00F319A0" w:rsidRDefault="00F319A0" w14:paraId="42111CE5" w14:textId="77777777">
                      <w:pPr>
                        <w:spacing w:before="240"/>
                      </w:pPr>
                      <w:r>
                        <w:t>the natural or legal person, public authority, agency or other body which, alone or jointly with others, determines the purposes and means of the processing of personal data</w:t>
                      </w:r>
                    </w:p>
                    <w:p w:rsidRPr="00247963" w:rsidR="00F319A0" w:rsidP="00F319A0" w:rsidRDefault="00F319A0" w14:paraId="672A6659" w14:textId="77777777"/>
                    <w:p w:rsidRPr="00247963" w:rsidR="00F319A0" w:rsidP="00F319A0" w:rsidRDefault="00F319A0" w14:paraId="0A37501D" w14:textId="77777777"/>
                  </w:txbxContent>
                </v:textbox>
                <w10:anchorlock/>
              </v:shape>
            </w:pict>
          </mc:Fallback>
        </mc:AlternateContent>
      </w:r>
    </w:p>
    <w:p w14:paraId="56D1884B" w14:textId="77777777" w:rsidR="00F319A0" w:rsidRDefault="00F319A0" w:rsidP="00F319A0">
      <w:pPr>
        <w:spacing w:before="240"/>
      </w:pPr>
      <w:r w:rsidRPr="00F319A0">
        <w:rPr>
          <w:b/>
          <w:bCs/>
        </w:rPr>
        <w:t>You</w:t>
      </w:r>
      <w:r>
        <w:t xml:space="preserve"> are responsible for (and must be able to demonstrate compliance with) the principles relating to processing of personal data. These are: lawfulness, fairness and transparency, data minimization, accuracy, storage limitation and integrity, and confidentiality of personal data.</w:t>
      </w:r>
    </w:p>
    <w:p w14:paraId="3F669B5F" w14:textId="77777777" w:rsidR="00F319A0" w:rsidRDefault="00F319A0" w:rsidP="00F319A0">
      <w:pPr>
        <w:spacing w:before="240"/>
      </w:pPr>
      <w:r w:rsidRPr="00F319A0">
        <w:rPr>
          <w:b/>
          <w:bCs/>
        </w:rPr>
        <w:t>We</w:t>
      </w:r>
      <w:r>
        <w:t xml:space="preserve"> (Kahootz) are the </w:t>
      </w:r>
      <w:r w:rsidRPr="00F319A0">
        <w:rPr>
          <w:b/>
          <w:bCs/>
        </w:rPr>
        <w:t>Data Processor</w:t>
      </w:r>
      <w:r>
        <w:t>:</w:t>
      </w:r>
    </w:p>
    <w:p w14:paraId="7DCF06A3" w14:textId="2697F1FD" w:rsidR="00F319A0" w:rsidRDefault="00F319A0" w:rsidP="00F319A0">
      <w:pPr>
        <w:spacing w:before="240"/>
      </w:pPr>
      <w:r>
        <w:rPr>
          <w:noProof/>
        </w:rPr>
        <mc:AlternateContent>
          <mc:Choice Requires="wps">
            <w:drawing>
              <wp:inline distT="0" distB="0" distL="0" distR="0" wp14:anchorId="2E2B375A" wp14:editId="4AF73343">
                <wp:extent cx="5524500" cy="904875"/>
                <wp:effectExtent l="0" t="0" r="0" b="9525"/>
                <wp:docPr id="851232232" name="Text Box 2"/>
                <wp:cNvGraphicFramePr/>
                <a:graphic xmlns:a="http://schemas.openxmlformats.org/drawingml/2006/main">
                  <a:graphicData uri="http://schemas.microsoft.com/office/word/2010/wordprocessingShape">
                    <wps:wsp>
                      <wps:cNvSpPr txBox="1"/>
                      <wps:spPr>
                        <a:xfrm>
                          <a:off x="0" y="0"/>
                          <a:ext cx="5524500" cy="904875"/>
                        </a:xfrm>
                        <a:prstGeom prst="rect">
                          <a:avLst/>
                        </a:prstGeom>
                        <a:solidFill>
                          <a:srgbClr val="FFA81E"/>
                        </a:solidFill>
                        <a:ln w="12700">
                          <a:noFill/>
                        </a:ln>
                      </wps:spPr>
                      <wps:txbx>
                        <w:txbxContent>
                          <w:p w14:paraId="1C61E647" w14:textId="01EE08AB" w:rsidR="00F319A0" w:rsidRPr="00247963" w:rsidRDefault="00F319A0" w:rsidP="00F319A0">
                            <w:pPr>
                              <w:spacing w:before="240"/>
                            </w:pPr>
                            <w:r>
                              <w:t>a natural or legal person, public authority, agency or other body which processes personal data on behalf of the controller.</w:t>
                            </w:r>
                          </w:p>
                          <w:p w14:paraId="72CBE8CA" w14:textId="77777777" w:rsidR="00F319A0" w:rsidRPr="00247963" w:rsidRDefault="00F319A0" w:rsidP="00F319A0"/>
                        </w:txbxContent>
                      </wps:txbx>
                      <wps:bodyPr rot="0" spcFirstLastPara="0" vertOverflow="overflow" horzOverflow="overflow" vert="horz" wrap="square" lIns="180000" tIns="144000" rIns="180000" bIns="14400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w:pict w14:anchorId="5A760FB5">
              <v:shape id="_x0000_s1027" style="width:435pt;height:71.25pt;visibility:visible;mso-wrap-style:square;mso-left-percent:-10001;mso-top-percent:-10001;mso-position-horizontal:absolute;mso-position-horizontal-relative:char;mso-position-vertical:absolute;mso-position-vertical-relative:line;mso-left-percent:-10001;mso-top-percent:-10001;v-text-anchor:middle" fillcolor="#ffa81e"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" w14:anchorId="2E2B375A">
                <v:textbox inset="5mm,4mm,5mm,4mm">
                  <w:txbxContent>
                    <w:p w:rsidRPr="00247963" w:rsidR="00F319A0" w:rsidP="00F319A0" w:rsidRDefault="00F319A0" w14:paraId="6843DA62" w14:textId="01EE08AB">
                      <w:pPr>
                        <w:spacing w:before="240"/>
                      </w:pPr>
                      <w:r>
                        <w:t>a natural or legal person, public authority, agency or other body which processes personal data on behalf of the controller.</w:t>
                      </w:r>
                    </w:p>
                    <w:p w:rsidRPr="00247963" w:rsidR="00F319A0" w:rsidP="00F319A0" w:rsidRDefault="00F319A0" w14:paraId="5DAB6C7B" w14:textId="77777777"/>
                  </w:txbxContent>
                </v:textbox>
                <w10:anchorlock/>
              </v:shape>
            </w:pict>
          </mc:Fallback>
        </mc:AlternateContent>
      </w:r>
    </w:p>
    <w:p w14:paraId="256228CF" w14:textId="5A73CBA5" w:rsidR="00F319A0" w:rsidRDefault="00F319A0" w:rsidP="00F319A0">
      <w:pPr>
        <w:spacing w:before="240"/>
      </w:pPr>
      <w:r w:rsidRPr="00F319A0">
        <w:rPr>
          <w:b/>
          <w:bCs/>
        </w:rPr>
        <w:t>We</w:t>
      </w:r>
      <w:r>
        <w:t xml:space="preserve"> must guarantee to implement appropriate technical and organisational measures in such a manner that processing will meet the requirements of GDPR and ensure the protection of the rights of the data subject.</w:t>
      </w:r>
    </w:p>
    <w:p w14:paraId="275866A3" w14:textId="77777777" w:rsidR="00F319A0" w:rsidRDefault="00F319A0">
      <w:pPr>
        <w:spacing w:line="240" w:lineRule="auto"/>
      </w:pPr>
      <w:r>
        <w:br w:type="page"/>
      </w:r>
    </w:p>
    <w:p w14:paraId="709FE586" w14:textId="7638F1E6" w:rsidR="005C6C9E" w:rsidRDefault="00F319A0" w:rsidP="005C6C9E">
      <w:pPr>
        <w:pStyle w:val="Heading1"/>
      </w:pPr>
      <w:bookmarkStart w:id="2" w:name="_Toc211864895"/>
      <w:r>
        <w:lastRenderedPageBreak/>
        <w:t>Information Security</w:t>
      </w:r>
      <w:bookmarkEnd w:id="2"/>
    </w:p>
    <w:p w14:paraId="25B7A78F" w14:textId="27152101" w:rsidR="00F319A0" w:rsidRDefault="00F319A0" w:rsidP="005C6C9E">
      <w:pPr>
        <w:pStyle w:val="Heading2"/>
      </w:pPr>
      <w:bookmarkStart w:id="3" w:name="_Toc211864896"/>
      <w:r>
        <w:t>Our Security Accreditations</w:t>
      </w:r>
      <w:bookmarkEnd w:id="3"/>
    </w:p>
    <w:p w14:paraId="643A2CF6" w14:textId="77777777" w:rsidR="00613294" w:rsidRDefault="00F319A0" w:rsidP="00F319A0">
      <w:pPr>
        <w:spacing w:before="240"/>
      </w:pPr>
      <w:r>
        <w:t xml:space="preserve">Kahootz has </w:t>
      </w:r>
      <w:r w:rsidR="00613294">
        <w:t>several</w:t>
      </w:r>
      <w:r>
        <w:t xml:space="preserve"> security accreditations, which are independently audited to demonstrate that our organisation and service are secure:</w:t>
      </w:r>
    </w:p>
    <w:p w14:paraId="4BF2A1A7" w14:textId="77777777" w:rsidR="00613294" w:rsidRDefault="00F319A0" w:rsidP="00F319A0">
      <w:pPr>
        <w:pStyle w:val="ListParagraph"/>
        <w:numPr>
          <w:ilvl w:val="0"/>
          <w:numId w:val="6"/>
        </w:numPr>
        <w:spacing w:before="240"/>
      </w:pPr>
      <w:r>
        <w:t>ISO27001 – the internationally recognised security standard</w:t>
      </w:r>
    </w:p>
    <w:p w14:paraId="6EEFB9D1" w14:textId="77777777" w:rsidR="00613294" w:rsidRDefault="00F319A0" w:rsidP="00F319A0">
      <w:pPr>
        <w:pStyle w:val="ListParagraph"/>
        <w:numPr>
          <w:ilvl w:val="0"/>
          <w:numId w:val="6"/>
        </w:numPr>
        <w:spacing w:before="240"/>
      </w:pPr>
      <w:r>
        <w:t>Cyber Essentials+</w:t>
      </w:r>
    </w:p>
    <w:p w14:paraId="086B2CBC" w14:textId="77777777" w:rsidR="00613294" w:rsidRDefault="00F319A0" w:rsidP="00F319A0">
      <w:pPr>
        <w:pStyle w:val="ListParagraph"/>
        <w:numPr>
          <w:ilvl w:val="0"/>
          <w:numId w:val="6"/>
        </w:numPr>
        <w:spacing w:before="240"/>
      </w:pPr>
      <w:r>
        <w:t>An annual IT Health Check to CHECK standards</w:t>
      </w:r>
    </w:p>
    <w:p w14:paraId="57DDEADC" w14:textId="40654740" w:rsidR="00F319A0" w:rsidRDefault="00F319A0" w:rsidP="00F319A0">
      <w:pPr>
        <w:pStyle w:val="ListParagraph"/>
        <w:numPr>
          <w:ilvl w:val="0"/>
          <w:numId w:val="6"/>
        </w:numPr>
        <w:spacing w:before="240"/>
      </w:pPr>
      <w:r>
        <w:t>BS7858 for staff vetting</w:t>
      </w:r>
    </w:p>
    <w:p w14:paraId="7787D2DC" w14:textId="466535B9" w:rsidR="00F319A0" w:rsidRDefault="00F319A0" w:rsidP="00F319A0">
      <w:pPr>
        <w:spacing w:before="240"/>
      </w:pPr>
      <w:r>
        <w:t xml:space="preserve">We have a separate </w:t>
      </w:r>
      <w:r w:rsidR="00ED49C7">
        <w:t>publicly available</w:t>
      </w:r>
      <w:r>
        <w:t xml:space="preserve"> document that describes the security measures we take.  It’s called “How Kahootz meets the 14 Cloud Security Principles”.</w:t>
      </w:r>
    </w:p>
    <w:p w14:paraId="30B13311" w14:textId="1B73B6D5" w:rsidR="00F319A0" w:rsidRPr="00613294" w:rsidRDefault="00F319A0" w:rsidP="00613294">
      <w:pPr>
        <w:pStyle w:val="Heading3"/>
      </w:pPr>
      <w:bookmarkStart w:id="4" w:name="_Toc211864897"/>
      <w:r w:rsidRPr="00613294">
        <w:t>ISO27001</w:t>
      </w:r>
      <w:bookmarkEnd w:id="4"/>
    </w:p>
    <w:p w14:paraId="1900D172" w14:textId="77777777" w:rsidR="00F319A0" w:rsidRDefault="00F319A0" w:rsidP="00F319A0">
      <w:pPr>
        <w:spacing w:before="240"/>
      </w:pPr>
      <w:r>
        <w:t>Kahootz has been certified to ISO27001 since December 2012 and we have been audited annually since then.  Importantly, our ISO27001 is UKAS accredited.</w:t>
      </w:r>
    </w:p>
    <w:p w14:paraId="4F6FB3B7" w14:textId="77777777" w:rsidR="00F319A0" w:rsidRDefault="00F319A0" w:rsidP="00F319A0">
      <w:pPr>
        <w:spacing w:before="240"/>
      </w:pPr>
      <w:r>
        <w:t xml:space="preserve">We have an excellent audit record to demonstrate that our security policies and procedures are robust and that we follow them precisely.  This includes zero failures, zero recommendations and zero observations. </w:t>
      </w:r>
    </w:p>
    <w:p w14:paraId="0B4E6141" w14:textId="77777777" w:rsidR="00F319A0" w:rsidRDefault="00F319A0" w:rsidP="00F319A0">
      <w:pPr>
        <w:spacing w:before="240"/>
      </w:pPr>
      <w:r>
        <w:t>The scope of our ISO27001 certification was agreed with a CESG pan-Government Accreditor.  It specifically covers the operation and support of our services and information assets such as client data.</w:t>
      </w:r>
    </w:p>
    <w:p w14:paraId="58F5B20F" w14:textId="77777777" w:rsidR="00F319A0" w:rsidRDefault="00F319A0" w:rsidP="00F319A0">
      <w:pPr>
        <w:spacing w:before="240"/>
      </w:pPr>
      <w:r>
        <w:t>We have a very complete control set: we have only opted out of 3 Annex A controls (because they are not applicable to us) and have added 2 additional controls.</w:t>
      </w:r>
    </w:p>
    <w:p w14:paraId="64BCD32C" w14:textId="77777777" w:rsidR="00F319A0" w:rsidRDefault="00F319A0" w:rsidP="00F319A0">
      <w:pPr>
        <w:spacing w:before="240"/>
      </w:pPr>
      <w:r>
        <w:t>We are happy to provide a copy of our latest accreditation certificate.</w:t>
      </w:r>
    </w:p>
    <w:p w14:paraId="3AFE2423" w14:textId="574F4C74" w:rsidR="00F319A0" w:rsidRDefault="00F319A0" w:rsidP="00613294">
      <w:pPr>
        <w:pStyle w:val="Heading3"/>
      </w:pPr>
      <w:bookmarkStart w:id="5" w:name="_Toc211864898"/>
      <w:r>
        <w:t>Cyber Essentials+</w:t>
      </w:r>
      <w:bookmarkEnd w:id="5"/>
    </w:p>
    <w:p w14:paraId="42BD34CC" w14:textId="77777777" w:rsidR="00F319A0" w:rsidRDefault="00F319A0" w:rsidP="00F319A0">
      <w:pPr>
        <w:spacing w:before="240"/>
      </w:pPr>
      <w:r>
        <w:t>Kahootz has been accredited to Cyber Essentials+ (CE+) since October 2017.</w:t>
      </w:r>
    </w:p>
    <w:p w14:paraId="6F9F4708" w14:textId="77777777" w:rsidR="00F319A0" w:rsidRDefault="00F319A0" w:rsidP="00F319A0">
      <w:pPr>
        <w:spacing w:before="240"/>
      </w:pPr>
      <w:r>
        <w:t>The CE+ scheme is an independent audit to show that we have good policies and procedures in place to prevent attacks against our own office IT systems.  It involves a penetration test of our office infrastructure as well as on-site testing of office IT equipment.</w:t>
      </w:r>
    </w:p>
    <w:p w14:paraId="4C74DE57" w14:textId="77777777" w:rsidR="00F319A0" w:rsidRDefault="00F319A0" w:rsidP="00F319A0">
      <w:pPr>
        <w:spacing w:before="240"/>
      </w:pPr>
      <w:r>
        <w:t>A mandatory test for CE+ is that all IT equipment is up-to-date with operating system and software patches.</w:t>
      </w:r>
    </w:p>
    <w:p w14:paraId="3A8280C1" w14:textId="77777777" w:rsidR="00F319A0" w:rsidRDefault="00F319A0" w:rsidP="00F319A0">
      <w:pPr>
        <w:spacing w:before="240"/>
      </w:pPr>
      <w:r>
        <w:t>It’s an important link in our service security because it demonstrates that our office IT systems cannot be used as an easy way to access Kahootz.</w:t>
      </w:r>
    </w:p>
    <w:p w14:paraId="3B923B17" w14:textId="77777777" w:rsidR="00F319A0" w:rsidRDefault="00F319A0" w:rsidP="00F319A0">
      <w:pPr>
        <w:spacing w:before="240"/>
      </w:pPr>
      <w:r>
        <w:t>We are happy to provide a copy of our latest accreditation certificate.</w:t>
      </w:r>
    </w:p>
    <w:p w14:paraId="73F1A610" w14:textId="473C5D03" w:rsidR="00F319A0" w:rsidRDefault="00F319A0" w:rsidP="00613294">
      <w:pPr>
        <w:pStyle w:val="Heading3"/>
      </w:pPr>
      <w:bookmarkStart w:id="6" w:name="_Toc211864899"/>
      <w:r>
        <w:lastRenderedPageBreak/>
        <w:t>IT Health Check</w:t>
      </w:r>
      <w:bookmarkEnd w:id="6"/>
    </w:p>
    <w:p w14:paraId="187CA34F" w14:textId="77777777" w:rsidR="00F319A0" w:rsidRDefault="00F319A0" w:rsidP="00F319A0">
      <w:pPr>
        <w:spacing w:before="240"/>
      </w:pPr>
      <w:r>
        <w:t>The IT Health Check (ITHC) is an exhaustive and rigorous test, undertaken by security experts, to ensure that the service is secure against a determined hacker.</w:t>
      </w:r>
    </w:p>
    <w:p w14:paraId="0091CBF8" w14:textId="77777777" w:rsidR="00F319A0" w:rsidRDefault="00F319A0" w:rsidP="00F319A0">
      <w:pPr>
        <w:spacing w:before="240"/>
      </w:pPr>
      <w:r>
        <w:t>The ITHC tests that our service infrastructure and code are both secure, using a combination of automated and manual testing.</w:t>
      </w:r>
    </w:p>
    <w:p w14:paraId="744A9A65" w14:textId="77777777" w:rsidR="00F319A0" w:rsidRDefault="00F319A0" w:rsidP="00F319A0">
      <w:pPr>
        <w:spacing w:before="240"/>
      </w:pPr>
      <w:r>
        <w:t>Our ITHC is done to CHECK standards and was scoped by a pan-Government accreditor within CESG.  Amongst other things it checks that:</w:t>
      </w:r>
    </w:p>
    <w:p w14:paraId="1890F768" w14:textId="77777777" w:rsidR="00613294" w:rsidRDefault="00F319A0" w:rsidP="00F319A0">
      <w:pPr>
        <w:pStyle w:val="ListParagraph"/>
        <w:numPr>
          <w:ilvl w:val="0"/>
          <w:numId w:val="7"/>
        </w:numPr>
        <w:spacing w:before="240"/>
      </w:pPr>
      <w:r>
        <w:t>The service authentication is robust</w:t>
      </w:r>
    </w:p>
    <w:p w14:paraId="0F06F2CE" w14:textId="77777777" w:rsidR="00613294" w:rsidRDefault="00F319A0" w:rsidP="00F319A0">
      <w:pPr>
        <w:pStyle w:val="ListParagraph"/>
        <w:numPr>
          <w:ilvl w:val="0"/>
          <w:numId w:val="7"/>
        </w:numPr>
        <w:spacing w:before="240"/>
      </w:pPr>
      <w:r>
        <w:t>The service is secure against attacks such as Cross-Site Scripting, Cross-Site-Request-Forgery, SQL Injection, Click-Jacking, and Frame-Embedding</w:t>
      </w:r>
    </w:p>
    <w:p w14:paraId="6C62D099" w14:textId="7BA1F37D" w:rsidR="00F319A0" w:rsidRDefault="00F319A0" w:rsidP="00F319A0">
      <w:pPr>
        <w:pStyle w:val="ListParagraph"/>
        <w:numPr>
          <w:ilvl w:val="0"/>
          <w:numId w:val="7"/>
        </w:numPr>
        <w:spacing w:before="240"/>
      </w:pPr>
      <w:r>
        <w:t>There service does not exhibit Sensitive Data Exposure or any security misconfiguration</w:t>
      </w:r>
    </w:p>
    <w:p w14:paraId="25E9771E" w14:textId="77777777" w:rsidR="00F319A0" w:rsidRDefault="00F319A0" w:rsidP="00F319A0">
      <w:pPr>
        <w:spacing w:before="240"/>
      </w:pPr>
      <w:r>
        <w:t>We can share the residual risk register from our ITHC on request, under a non-disclosure agreement.</w:t>
      </w:r>
    </w:p>
    <w:p w14:paraId="6B80AA04" w14:textId="77777777" w:rsidR="00613294" w:rsidRDefault="00613294" w:rsidP="00F319A0">
      <w:pPr>
        <w:spacing w:before="240"/>
      </w:pPr>
    </w:p>
    <w:p w14:paraId="088B855B" w14:textId="1BD19DE3" w:rsidR="00F319A0" w:rsidRDefault="00F319A0" w:rsidP="00613294">
      <w:pPr>
        <w:pStyle w:val="Heading2"/>
      </w:pPr>
      <w:bookmarkStart w:id="7" w:name="_Toc211864900"/>
      <w:r>
        <w:t>Our Information Security Policy</w:t>
      </w:r>
      <w:bookmarkEnd w:id="7"/>
    </w:p>
    <w:p w14:paraId="6B87A429" w14:textId="77777777" w:rsidR="00F319A0" w:rsidRDefault="00F319A0" w:rsidP="00F319A0">
      <w:pPr>
        <w:spacing w:before="240"/>
      </w:pPr>
      <w:r>
        <w:t>As part of our ISO27001 accreditation, we have detailed documented information security policies and procedures.</w:t>
      </w:r>
    </w:p>
    <w:p w14:paraId="4DB1AA43" w14:textId="77777777" w:rsidR="00F319A0" w:rsidRDefault="00F319A0" w:rsidP="00F319A0">
      <w:pPr>
        <w:spacing w:before="240"/>
      </w:pPr>
      <w:r>
        <w:t>We do not make our security policies and procedures available outside the organisation, but if you are interested in a specific policy, we might be able to share this with you, under a non-disclosure agreement.</w:t>
      </w:r>
    </w:p>
    <w:p w14:paraId="33DD9F70" w14:textId="77777777" w:rsidR="00F319A0" w:rsidRDefault="00F319A0" w:rsidP="00F319A0">
      <w:pPr>
        <w:spacing w:before="240"/>
      </w:pPr>
      <w:r>
        <w:t>Within our Information Security Policy is an obligation to proactively follow applicable legislation and that of course includes Data Protection.</w:t>
      </w:r>
    </w:p>
    <w:p w14:paraId="583A5005" w14:textId="77777777" w:rsidR="00F319A0" w:rsidRDefault="00F319A0" w:rsidP="00F319A0">
      <w:pPr>
        <w:spacing w:before="240"/>
      </w:pPr>
      <w:r>
        <w:t>Our Information Security Policy is reviewed annually, and our data protection policy is reviewed every two years, or sooner if there is a trigger to do so, such as a change in legislation or a security incident.</w:t>
      </w:r>
    </w:p>
    <w:p w14:paraId="501CC2D5" w14:textId="2CE6FCAC" w:rsidR="00F319A0" w:rsidRDefault="00F319A0" w:rsidP="00613294">
      <w:pPr>
        <w:pStyle w:val="Heading3"/>
      </w:pPr>
      <w:bookmarkStart w:id="8" w:name="_Toc211864901"/>
      <w:r>
        <w:t>Incidents and Weaknesses</w:t>
      </w:r>
      <w:bookmarkEnd w:id="8"/>
    </w:p>
    <w:p w14:paraId="7A6B383F" w14:textId="39C0E573" w:rsidR="00F319A0" w:rsidRDefault="00F319A0" w:rsidP="00F319A0">
      <w:pPr>
        <w:spacing w:before="240"/>
      </w:pPr>
      <w:r>
        <w:t xml:space="preserve">Our Information Security Policy contains a detailed Incident </w:t>
      </w:r>
      <w:r w:rsidR="00ED49C7">
        <w:t xml:space="preserve">management </w:t>
      </w:r>
      <w:r>
        <w:t xml:space="preserve">procedure.  All security incidents and security </w:t>
      </w:r>
      <w:r w:rsidR="00ED49C7">
        <w:t>vulnerabilities</w:t>
      </w:r>
      <w:r>
        <w:t xml:space="preserve"> are logged.  We identify a short-term solution, a long-term solution and adjust our security procedures to ensure that a similar incident cannot happen again.</w:t>
      </w:r>
    </w:p>
    <w:p w14:paraId="7E59C50A" w14:textId="77777777" w:rsidR="00F319A0" w:rsidRDefault="00F319A0" w:rsidP="00F319A0">
      <w:pPr>
        <w:spacing w:before="240"/>
      </w:pPr>
      <w:r>
        <w:t>We regularly review our security incidents to see if anything could be done better and adopt a cycle of continuous improvement.</w:t>
      </w:r>
    </w:p>
    <w:p w14:paraId="263D242B" w14:textId="77777777" w:rsidR="00613294" w:rsidRDefault="00613294" w:rsidP="00F319A0">
      <w:pPr>
        <w:spacing w:before="240"/>
      </w:pPr>
    </w:p>
    <w:p w14:paraId="54E91016" w14:textId="61495776" w:rsidR="00F319A0" w:rsidRDefault="00F319A0" w:rsidP="00613294">
      <w:pPr>
        <w:pStyle w:val="Heading2"/>
      </w:pPr>
      <w:bookmarkStart w:id="9" w:name="_Toc211864902"/>
      <w:r>
        <w:t>Our Employees</w:t>
      </w:r>
      <w:bookmarkEnd w:id="9"/>
    </w:p>
    <w:p w14:paraId="0C1AF4C9" w14:textId="77777777" w:rsidR="00F319A0" w:rsidRDefault="00F319A0" w:rsidP="00F319A0">
      <w:pPr>
        <w:spacing w:before="240"/>
      </w:pPr>
      <w:r>
        <w:t>All employees are vetted to BS7858 standard and are contractually obliged to comply with our Information Security Policy and our Data Protection policies.</w:t>
      </w:r>
    </w:p>
    <w:p w14:paraId="012D7FDE" w14:textId="77777777" w:rsidR="00F319A0" w:rsidRDefault="00F319A0" w:rsidP="00F319A0">
      <w:pPr>
        <w:spacing w:before="240"/>
      </w:pPr>
      <w:r>
        <w:lastRenderedPageBreak/>
        <w:t xml:space="preserve">All staff are trained annually on our Information Security Policy and Data Protection, and this is recorded in our ISO27001 logs. </w:t>
      </w:r>
    </w:p>
    <w:p w14:paraId="498F07A4" w14:textId="77777777" w:rsidR="00F319A0" w:rsidRDefault="00F319A0" w:rsidP="00F319A0">
      <w:pPr>
        <w:spacing w:before="240"/>
      </w:pPr>
      <w:r>
        <w:t>We have detailed procedures to manage new and departing staff, to ensure that appropriate access to information is granted and revoked.</w:t>
      </w:r>
    </w:p>
    <w:p w14:paraId="0F250DED" w14:textId="77777777" w:rsidR="00F319A0" w:rsidRDefault="00F319A0" w:rsidP="00F319A0">
      <w:pPr>
        <w:spacing w:before="240"/>
      </w:pPr>
      <w:r>
        <w:t>All staff have a confidentiality clause in their contract which obliges them not to disclose our and your confidential information.</w:t>
      </w:r>
    </w:p>
    <w:p w14:paraId="1B93F8E5" w14:textId="77777777" w:rsidR="00F319A0" w:rsidRDefault="00F319A0" w:rsidP="00F319A0">
      <w:pPr>
        <w:spacing w:before="240"/>
      </w:pPr>
      <w:r>
        <w:t>We have a detailed staff handbook which contains a documented disciplinary procedure to deal with staff issues, including security breaches.</w:t>
      </w:r>
    </w:p>
    <w:p w14:paraId="282DE441" w14:textId="77777777" w:rsidR="00613294" w:rsidRDefault="00613294" w:rsidP="00F319A0">
      <w:pPr>
        <w:spacing w:before="240"/>
      </w:pPr>
    </w:p>
    <w:p w14:paraId="16C01AB9" w14:textId="402C6D59" w:rsidR="00F319A0" w:rsidRDefault="00F319A0" w:rsidP="00613294">
      <w:pPr>
        <w:pStyle w:val="Heading2"/>
      </w:pPr>
      <w:bookmarkStart w:id="10" w:name="_Toc211864903"/>
      <w:r>
        <w:t>Access to Your Data</w:t>
      </w:r>
      <w:bookmarkEnd w:id="10"/>
    </w:p>
    <w:p w14:paraId="62CDE127" w14:textId="77777777" w:rsidR="00F319A0" w:rsidRDefault="00F319A0" w:rsidP="00F319A0">
      <w:pPr>
        <w:spacing w:before="240"/>
      </w:pPr>
      <w:r>
        <w:t>Our Information Security Policy contains a detailed access control policy.  Client data is given an information classification of “Confidential” and the highest possible risk assessment scores for confidentiality, integrity and availability.  This means:</w:t>
      </w:r>
    </w:p>
    <w:p w14:paraId="6E3002A2" w14:textId="41E00BA9" w:rsidR="00613294" w:rsidRDefault="00F319A0" w:rsidP="00613294">
      <w:pPr>
        <w:pStyle w:val="ListParagraph"/>
        <w:numPr>
          <w:ilvl w:val="0"/>
          <w:numId w:val="8"/>
        </w:numPr>
        <w:spacing w:before="240"/>
      </w:pPr>
      <w:r>
        <w:t>We keep it secret from anyone who does not have an absolute requirement to access it.</w:t>
      </w:r>
    </w:p>
    <w:p w14:paraId="0E8C4AC4" w14:textId="77777777" w:rsidR="00613294" w:rsidRDefault="00F319A0" w:rsidP="00F319A0">
      <w:pPr>
        <w:pStyle w:val="ListParagraph"/>
        <w:numPr>
          <w:ilvl w:val="0"/>
          <w:numId w:val="8"/>
        </w:numPr>
        <w:spacing w:before="240"/>
      </w:pPr>
      <w:r>
        <w:t>We take appropriate measures to keep the information safe.</w:t>
      </w:r>
    </w:p>
    <w:p w14:paraId="453EA3B6" w14:textId="5239CD78" w:rsidR="00F319A0" w:rsidRDefault="00F319A0" w:rsidP="00F319A0">
      <w:pPr>
        <w:pStyle w:val="ListParagraph"/>
        <w:numPr>
          <w:ilvl w:val="0"/>
          <w:numId w:val="8"/>
        </w:numPr>
        <w:spacing w:before="240"/>
      </w:pPr>
      <w:r>
        <w:t>We take appropriate measures to keep the information available to those that need it – primarily our clients.</w:t>
      </w:r>
    </w:p>
    <w:p w14:paraId="0F1B47C0" w14:textId="77777777" w:rsidR="00F319A0" w:rsidRDefault="00F319A0" w:rsidP="00F319A0">
      <w:pPr>
        <w:spacing w:before="240"/>
      </w:pPr>
      <w:r>
        <w:t xml:space="preserve">Our access control policy together the access rights of individual staff are reviewed annually.  </w:t>
      </w:r>
    </w:p>
    <w:p w14:paraId="249C40EE" w14:textId="086190D3" w:rsidR="00F319A0" w:rsidRDefault="00F319A0" w:rsidP="00F319A0">
      <w:pPr>
        <w:spacing w:before="240"/>
      </w:pPr>
      <w:r>
        <w:t xml:space="preserve">The only staff members at Kahootz who </w:t>
      </w:r>
      <w:r w:rsidR="00613294">
        <w:t>can</w:t>
      </w:r>
      <w:r>
        <w:t xml:space="preserve"> access client data are those in the operational and technical support team, and they may only do so </w:t>
      </w:r>
      <w:r w:rsidR="00ED49C7">
        <w:t>to</w:t>
      </w:r>
      <w:r>
        <w:t xml:space="preserve"> deliver the service that we are contracted to deliver.</w:t>
      </w:r>
    </w:p>
    <w:p w14:paraId="7D4DF8A8" w14:textId="21FDA61A" w:rsidR="00613294" w:rsidRDefault="00F319A0" w:rsidP="00ED49C7">
      <w:pPr>
        <w:spacing w:before="240" w:after="240"/>
      </w:pPr>
      <w:r>
        <w:t>Your data is only stored in our Data Centre and not within the Kahootz offices.  If your data leaves our Data Centre, it’s only in response to a request by you, and we have a documented procedure to ensure the security of the data in transit.</w:t>
      </w:r>
    </w:p>
    <w:p w14:paraId="0810BD3A" w14:textId="2D29A7BB" w:rsidR="00F319A0" w:rsidRDefault="00F319A0" w:rsidP="00613294">
      <w:pPr>
        <w:pStyle w:val="Heading2"/>
      </w:pPr>
      <w:bookmarkStart w:id="11" w:name="_Toc211864904"/>
      <w:r>
        <w:t>Security Review and Audit</w:t>
      </w:r>
      <w:bookmarkEnd w:id="11"/>
    </w:p>
    <w:p w14:paraId="053817D1" w14:textId="77777777" w:rsidR="00F319A0" w:rsidRDefault="00F319A0" w:rsidP="00F319A0">
      <w:pPr>
        <w:spacing w:before="240"/>
      </w:pPr>
      <w:r>
        <w:t>The Kahootz service keeps an audit trail of user actions within the service.  In particular:</w:t>
      </w:r>
    </w:p>
    <w:p w14:paraId="0B7DB60F" w14:textId="77777777" w:rsidR="00613294" w:rsidRDefault="00F319A0" w:rsidP="00F319A0">
      <w:pPr>
        <w:pStyle w:val="ListParagraph"/>
        <w:numPr>
          <w:ilvl w:val="0"/>
          <w:numId w:val="9"/>
        </w:numPr>
        <w:spacing w:before="240"/>
      </w:pPr>
      <w:r>
        <w:t>Failed login attempts by users</w:t>
      </w:r>
    </w:p>
    <w:p w14:paraId="2BFA36D1" w14:textId="3FB485CC" w:rsidR="00F319A0" w:rsidRDefault="00F319A0" w:rsidP="00F319A0">
      <w:pPr>
        <w:pStyle w:val="ListParagraph"/>
        <w:numPr>
          <w:ilvl w:val="0"/>
          <w:numId w:val="9"/>
        </w:numPr>
        <w:spacing w:before="240"/>
      </w:pPr>
      <w:r>
        <w:t>The actions and logins of our admin users</w:t>
      </w:r>
    </w:p>
    <w:p w14:paraId="62FC14D8" w14:textId="13FC3DB1" w:rsidR="00613294" w:rsidRDefault="00F319A0" w:rsidP="00F319A0">
      <w:pPr>
        <w:spacing w:before="240"/>
      </w:pPr>
      <w:r>
        <w:t>These are periodically reviewed.</w:t>
      </w:r>
    </w:p>
    <w:p w14:paraId="3AC99D60" w14:textId="77777777" w:rsidR="00ED49C7" w:rsidRDefault="00ED49C7" w:rsidP="00F319A0">
      <w:pPr>
        <w:spacing w:before="240"/>
      </w:pPr>
    </w:p>
    <w:p w14:paraId="22B19496" w14:textId="77777777" w:rsidR="00ED49C7" w:rsidRDefault="00ED49C7" w:rsidP="00F319A0">
      <w:pPr>
        <w:spacing w:before="240"/>
      </w:pPr>
    </w:p>
    <w:p w14:paraId="45710C87" w14:textId="77777777" w:rsidR="00ED49C7" w:rsidRDefault="00ED49C7" w:rsidP="00F319A0">
      <w:pPr>
        <w:spacing w:before="240"/>
      </w:pPr>
    </w:p>
    <w:p w14:paraId="141DF38D" w14:textId="1716D003" w:rsidR="00F319A0" w:rsidRDefault="00F319A0" w:rsidP="00613294">
      <w:pPr>
        <w:pStyle w:val="Heading2"/>
      </w:pPr>
      <w:bookmarkStart w:id="12" w:name="_Toc211864905"/>
      <w:r>
        <w:lastRenderedPageBreak/>
        <w:t>Data Destruction</w:t>
      </w:r>
      <w:bookmarkEnd w:id="12"/>
    </w:p>
    <w:p w14:paraId="5C151DCC" w14:textId="77777777" w:rsidR="00F319A0" w:rsidRDefault="00F319A0" w:rsidP="00F319A0">
      <w:pPr>
        <w:spacing w:before="240"/>
      </w:pPr>
      <w:r>
        <w:t>Your data will be deleted from our servers 1 month after the end of your license to use Kahootz expires, or sooner on demand.  It can take up to 1 additional month for your data to be removed from our backups.</w:t>
      </w:r>
    </w:p>
    <w:p w14:paraId="3124F014" w14:textId="77777777" w:rsidR="00F319A0" w:rsidRDefault="00F319A0" w:rsidP="00F319A0">
      <w:pPr>
        <w:spacing w:before="240"/>
      </w:pPr>
      <w:r>
        <w:t>Apart from end-of-contract, we do not apply our own data retention policies to your data.</w:t>
      </w:r>
    </w:p>
    <w:p w14:paraId="711B085A" w14:textId="19806ABD" w:rsidR="00613294" w:rsidRDefault="00F319A0" w:rsidP="00F319A0">
      <w:pPr>
        <w:spacing w:before="240"/>
      </w:pPr>
      <w:r>
        <w:t>Our Information Security Policy contains detailed procedures to ensure that end-of-life media is disposed of securely.  We keep a record of all media and media disposals.</w:t>
      </w:r>
    </w:p>
    <w:p w14:paraId="6E8B91CD" w14:textId="77777777" w:rsidR="00613294" w:rsidRDefault="00613294">
      <w:pPr>
        <w:spacing w:line="240" w:lineRule="auto"/>
      </w:pPr>
      <w:r>
        <w:br w:type="page"/>
      </w:r>
    </w:p>
    <w:p w14:paraId="1D2C7F2B" w14:textId="6F5D762E" w:rsidR="00F319A0" w:rsidRDefault="00F319A0" w:rsidP="00613294">
      <w:pPr>
        <w:pStyle w:val="Heading1"/>
      </w:pPr>
      <w:bookmarkStart w:id="13" w:name="_Toc211864906"/>
      <w:r>
        <w:lastRenderedPageBreak/>
        <w:t>Data Protection in General</w:t>
      </w:r>
      <w:bookmarkEnd w:id="13"/>
    </w:p>
    <w:p w14:paraId="4F175F19" w14:textId="273A58B6" w:rsidR="00F319A0" w:rsidRDefault="00F319A0" w:rsidP="00613294">
      <w:pPr>
        <w:pStyle w:val="Heading2"/>
      </w:pPr>
      <w:bookmarkStart w:id="14" w:name="_Toc211864907"/>
      <w:r>
        <w:t>Data Protection Officer</w:t>
      </w:r>
      <w:bookmarkEnd w:id="14"/>
    </w:p>
    <w:p w14:paraId="4EA8310D" w14:textId="77777777" w:rsidR="00F319A0" w:rsidRDefault="00F319A0" w:rsidP="00F319A0">
      <w:pPr>
        <w:spacing w:before="240"/>
      </w:pPr>
      <w:r>
        <w:t>Kahootz has a board-level Data Protection officer who has overall responsibility for both security and data protection and ensuring that any updates are communicated effectively to staff.</w:t>
      </w:r>
    </w:p>
    <w:p w14:paraId="256E99F0" w14:textId="77777777" w:rsidR="00F319A0" w:rsidRDefault="00F319A0" w:rsidP="00F319A0">
      <w:pPr>
        <w:spacing w:before="240"/>
      </w:pPr>
      <w:r>
        <w:t xml:space="preserve">We are registered under the UK Data Protection Act (registration reference: Z8289153). </w:t>
      </w:r>
    </w:p>
    <w:p w14:paraId="0CBCAEE9" w14:textId="77777777" w:rsidR="00613294" w:rsidRDefault="00613294" w:rsidP="00F319A0">
      <w:pPr>
        <w:spacing w:before="240"/>
      </w:pPr>
    </w:p>
    <w:p w14:paraId="1F145A57" w14:textId="05E01712" w:rsidR="00F319A0" w:rsidRDefault="00F319A0" w:rsidP="00613294">
      <w:pPr>
        <w:pStyle w:val="Heading2"/>
      </w:pPr>
      <w:bookmarkStart w:id="15" w:name="_Toc211864908"/>
      <w:r>
        <w:t>Data Processor Agreements</w:t>
      </w:r>
      <w:bookmarkEnd w:id="15"/>
    </w:p>
    <w:p w14:paraId="6BE6083E" w14:textId="77777777" w:rsidR="00613294" w:rsidRDefault="00F319A0" w:rsidP="00F319A0">
      <w:pPr>
        <w:spacing w:before="240"/>
      </w:pPr>
      <w:r>
        <w:t>We have a standard data processor agreement which we deem you have accepted by continued use of the service.  The data processor agreement has obligations for both parties and, like most organisation’s agreements, ours is mostly a restatement of the GDPR.</w:t>
      </w:r>
    </w:p>
    <w:p w14:paraId="6ADA8063" w14:textId="5CDED6DF" w:rsidR="00F319A0" w:rsidRDefault="00F319A0" w:rsidP="00F319A0">
      <w:pPr>
        <w:spacing w:before="240"/>
      </w:pPr>
      <w:r>
        <w:t xml:space="preserve">  </w:t>
      </w:r>
    </w:p>
    <w:p w14:paraId="50EE91E7" w14:textId="7A92D6EA" w:rsidR="00613294" w:rsidRDefault="00613294" w:rsidP="00613294">
      <w:pPr>
        <w:pStyle w:val="Heading2"/>
      </w:pPr>
      <w:bookmarkStart w:id="16" w:name="_Toc211864909"/>
      <w:r>
        <w:t>Sub-Contractors</w:t>
      </w:r>
      <w:bookmarkEnd w:id="16"/>
    </w:p>
    <w:p w14:paraId="47328C62" w14:textId="77777777" w:rsidR="00613294" w:rsidRDefault="00613294" w:rsidP="00613294">
      <w:pPr>
        <w:spacing w:before="240"/>
      </w:pPr>
      <w:r>
        <w:t>To deliver our service, Kahootz uses Amazon Web Services (AWS) as our primary infrastructure provider.</w:t>
      </w:r>
    </w:p>
    <w:p w14:paraId="65025B59" w14:textId="24E555E6" w:rsidR="00613294" w:rsidRDefault="00613294" w:rsidP="00613294">
      <w:pPr>
        <w:spacing w:before="240"/>
      </w:pPr>
      <w:r>
        <w:t>Assessing sub-contractor security and performance is a key requirement of our ISO/IEC 27001 Information Security Management System. AWS is GDPR compliant, operates to a high level of security, and maintains a wide range of certifications including ISO/IEC 27001, SOC 1/2/3, PCI-DSS, and CSA STAR.</w:t>
      </w:r>
    </w:p>
    <w:p w14:paraId="6262CEB3" w14:textId="70B05D38" w:rsidR="00613294" w:rsidRDefault="00613294" w:rsidP="00613294">
      <w:pPr>
        <w:spacing w:before="240"/>
      </w:pPr>
      <w:r>
        <w:t>A data processing agreement is in place with AWS, and we ensure that any additional sub-processors are also GDPR compliant. In order to deliver our service in the most efficient and effective way, we request general consent from our customers to appoint new sub-processors. We will notify customers in advance of any changes.</w:t>
      </w:r>
    </w:p>
    <w:p w14:paraId="03A08F29" w14:textId="09BC68C8" w:rsidR="00613294" w:rsidRDefault="00613294" w:rsidP="00613294">
      <w:pPr>
        <w:pStyle w:val="Heading3"/>
      </w:pPr>
      <w:bookmarkStart w:id="17" w:name="_Toc211864910"/>
      <w:r>
        <w:t>Amazon Web Services (AWS)</w:t>
      </w:r>
      <w:bookmarkEnd w:id="17"/>
    </w:p>
    <w:p w14:paraId="6EDB979F" w14:textId="0750C07B" w:rsidR="00613294" w:rsidRDefault="04942620" w:rsidP="00613294">
      <w:pPr>
        <w:spacing w:before="240"/>
      </w:pPr>
      <w:r>
        <w:t>AWS provides the cloud infrastructure on which the Kahootz service runs. This includes compute (EC2, ECS), storage (S3, EFS), databases (RDS), networking (Route 53), and monitoring (CloudWatch).</w:t>
      </w:r>
    </w:p>
    <w:p w14:paraId="37FA5614" w14:textId="45AE28C3" w:rsidR="00613294" w:rsidRDefault="00613294" w:rsidP="00613294">
      <w:pPr>
        <w:spacing w:before="240"/>
      </w:pPr>
      <w:r>
        <w:t>All data is hosted within AWS UK regions, ensuring compliance with UK</w:t>
      </w:r>
      <w:r w:rsidR="009E1178">
        <w:t xml:space="preserve"> </w:t>
      </w:r>
      <w:r>
        <w:t>data protection laws. AWS staff do not have access to Kahootz application</w:t>
      </w:r>
      <w:r w:rsidR="009E1178">
        <w:t xml:space="preserve"> </w:t>
      </w:r>
      <w:r>
        <w:t>data, and all access to the infrastructure is tightly controlled by Kahootz</w:t>
      </w:r>
      <w:r w:rsidR="009E1178">
        <w:t xml:space="preserve"> </w:t>
      </w:r>
      <w:r>
        <w:t>using AWS Identity and Access Management (IAM).</w:t>
      </w:r>
    </w:p>
    <w:p w14:paraId="11E06362" w14:textId="76592573" w:rsidR="00613294" w:rsidRDefault="00613294" w:rsidP="00613294">
      <w:pPr>
        <w:spacing w:before="240"/>
      </w:pPr>
      <w:r>
        <w:t>More information about AWS compliance and security can be found at:</w:t>
      </w:r>
      <w:r w:rsidR="009E1178">
        <w:t xml:space="preserve"> </w:t>
      </w:r>
      <w:hyperlink r:id="rId10" w:history="1">
        <w:r w:rsidRPr="009E1178">
          <w:rPr>
            <w:rStyle w:val="Hyperlink"/>
          </w:rPr>
          <w:t>https://aws.amazon.com/compliance/</w:t>
        </w:r>
      </w:hyperlink>
    </w:p>
    <w:p w14:paraId="2AB3EBDC" w14:textId="77777777" w:rsidR="009E1178" w:rsidRDefault="009E1178" w:rsidP="00613294">
      <w:pPr>
        <w:spacing w:before="240"/>
      </w:pPr>
    </w:p>
    <w:p w14:paraId="104893AA" w14:textId="436FB86A" w:rsidR="00F319A0" w:rsidRDefault="00F319A0" w:rsidP="009E1178">
      <w:pPr>
        <w:pStyle w:val="Heading2"/>
      </w:pPr>
      <w:bookmarkStart w:id="18" w:name="_Toc211864911"/>
      <w:r>
        <w:t>Data Processing Instructions</w:t>
      </w:r>
      <w:bookmarkEnd w:id="18"/>
    </w:p>
    <w:p w14:paraId="4B55A1DF" w14:textId="77777777" w:rsidR="00F319A0" w:rsidRDefault="00F319A0" w:rsidP="00F319A0">
      <w:pPr>
        <w:spacing w:before="240"/>
      </w:pPr>
      <w:r>
        <w:t>Apart from the normal operation of the service, we do not and will not do any processing of your data without your expression written instruction.</w:t>
      </w:r>
    </w:p>
    <w:p w14:paraId="2F2FBBEF" w14:textId="77777777" w:rsidR="00F319A0" w:rsidRDefault="00F319A0" w:rsidP="00F319A0">
      <w:pPr>
        <w:spacing w:before="240"/>
      </w:pPr>
      <w:r>
        <w:lastRenderedPageBreak/>
        <w:t>We keep a record of any such activities and we will inform the ICO if we are asked to undertake any processing of information that breaches the GDPR.</w:t>
      </w:r>
    </w:p>
    <w:p w14:paraId="4A38F907" w14:textId="77777777" w:rsidR="009E1178" w:rsidRDefault="009E1178" w:rsidP="00F319A0">
      <w:pPr>
        <w:spacing w:before="240"/>
      </w:pPr>
    </w:p>
    <w:p w14:paraId="55498415" w14:textId="513188FE" w:rsidR="00F319A0" w:rsidRDefault="00F319A0" w:rsidP="009E1178">
      <w:pPr>
        <w:pStyle w:val="Heading2"/>
      </w:pPr>
      <w:bookmarkStart w:id="19" w:name="_Toc211864912"/>
      <w:r>
        <w:t>Data Breaches</w:t>
      </w:r>
      <w:bookmarkEnd w:id="19"/>
    </w:p>
    <w:p w14:paraId="005D05AE" w14:textId="77777777" w:rsidR="00F319A0" w:rsidRDefault="00F319A0" w:rsidP="00F319A0">
      <w:pPr>
        <w:spacing w:before="240"/>
      </w:pPr>
      <w:r>
        <w:t xml:space="preserve">Our servers employ pro-active monitoring to identify any suspicious behaviour that would identify a potential breach.  We have a high level of logging and the logs are monitored.  </w:t>
      </w:r>
    </w:p>
    <w:p w14:paraId="0BAF94D8" w14:textId="72DA212E" w:rsidR="00F319A0" w:rsidRDefault="00F319A0" w:rsidP="00F319A0">
      <w:pPr>
        <w:spacing w:before="240"/>
      </w:pPr>
      <w:r>
        <w:t xml:space="preserve">Our </w:t>
      </w:r>
      <w:r w:rsidR="00A3281A">
        <w:t>Data Protection</w:t>
      </w:r>
      <w:r>
        <w:t xml:space="preserve"> Policy documents the actions to take after a breach, including forensics and contacts.  In particular:</w:t>
      </w:r>
    </w:p>
    <w:p w14:paraId="1A913EC0" w14:textId="77777777" w:rsidR="009E1178" w:rsidRDefault="00F319A0" w:rsidP="00F319A0">
      <w:pPr>
        <w:pStyle w:val="ListParagraph"/>
        <w:numPr>
          <w:ilvl w:val="0"/>
          <w:numId w:val="11"/>
        </w:numPr>
        <w:spacing w:before="240"/>
      </w:pPr>
      <w:r>
        <w:t>We will notify you as soon as possible, and within 24 hours of being aware.</w:t>
      </w:r>
    </w:p>
    <w:p w14:paraId="638BEC97" w14:textId="1533DDA2" w:rsidR="00F319A0" w:rsidRDefault="00F319A0" w:rsidP="00F319A0">
      <w:pPr>
        <w:pStyle w:val="ListParagraph"/>
        <w:numPr>
          <w:ilvl w:val="0"/>
          <w:numId w:val="11"/>
        </w:numPr>
        <w:spacing w:before="240"/>
      </w:pPr>
      <w:r>
        <w:t xml:space="preserve">We will notify the ICO and </w:t>
      </w:r>
      <w:r w:rsidR="00A3281A">
        <w:t>the National Cyber Security Centre</w:t>
      </w:r>
      <w:r>
        <w:t xml:space="preserve"> if applicable.</w:t>
      </w:r>
    </w:p>
    <w:p w14:paraId="0A00557E" w14:textId="77777777" w:rsidR="00F319A0" w:rsidRDefault="00F319A0" w:rsidP="00F319A0">
      <w:pPr>
        <w:spacing w:before="240"/>
      </w:pPr>
      <w:r>
        <w:t>Kahootz has never had a data breach to date.</w:t>
      </w:r>
    </w:p>
    <w:p w14:paraId="23713CA9" w14:textId="77777777" w:rsidR="009E1178" w:rsidRDefault="009E1178" w:rsidP="00F319A0">
      <w:pPr>
        <w:spacing w:before="240"/>
      </w:pPr>
    </w:p>
    <w:p w14:paraId="49DC872F" w14:textId="0EA51FF0" w:rsidR="00F319A0" w:rsidRDefault="00F319A0" w:rsidP="009E1178">
      <w:pPr>
        <w:pStyle w:val="Heading2"/>
      </w:pPr>
      <w:bookmarkStart w:id="20" w:name="_Toc211864913"/>
      <w:r>
        <w:t>Site Terms &amp; Conditions and Privacy Policy</w:t>
      </w:r>
      <w:bookmarkEnd w:id="20"/>
    </w:p>
    <w:p w14:paraId="2C3AE9B2" w14:textId="77777777" w:rsidR="00F319A0" w:rsidRDefault="00F319A0" w:rsidP="00F319A0">
      <w:pPr>
        <w:spacing w:before="240"/>
      </w:pPr>
      <w:r>
        <w:t>Kahootz has a default set of Terms and Conditions and Privacy Policy:</w:t>
      </w:r>
    </w:p>
    <w:p w14:paraId="6B242069" w14:textId="1FC16F49" w:rsidR="00F319A0" w:rsidRDefault="009E1178" w:rsidP="009E1178">
      <w:pPr>
        <w:spacing w:before="240"/>
        <w:ind w:left="720"/>
      </w:pPr>
      <w:hyperlink r:id="rId11" w:history="1">
        <w:r w:rsidRPr="00A678A9">
          <w:rPr>
            <w:rStyle w:val="Hyperlink"/>
          </w:rPr>
          <w:t>https://signup.kahootz.com/connect.ti/system/text/terms</w:t>
        </w:r>
      </w:hyperlink>
      <w:r>
        <w:t xml:space="preserve"> </w:t>
      </w:r>
    </w:p>
    <w:p w14:paraId="63FC58AC" w14:textId="39DA9F30" w:rsidR="00F319A0" w:rsidRDefault="009E1178" w:rsidP="009E1178">
      <w:pPr>
        <w:spacing w:before="240"/>
        <w:ind w:left="720"/>
      </w:pPr>
      <w:hyperlink r:id="rId12" w:history="1">
        <w:r w:rsidRPr="00A678A9">
          <w:rPr>
            <w:rStyle w:val="Hyperlink"/>
          </w:rPr>
          <w:t>https://signup.kahootz.com/connect.ti/system/text/privacy</w:t>
        </w:r>
      </w:hyperlink>
      <w:r>
        <w:t xml:space="preserve"> </w:t>
      </w:r>
    </w:p>
    <w:p w14:paraId="1DF15FB6" w14:textId="62E2BA7D" w:rsidR="00247963" w:rsidRDefault="00F319A0" w:rsidP="00F319A0">
      <w:pPr>
        <w:spacing w:before="240"/>
      </w:pPr>
      <w:r>
        <w:t xml:space="preserve">We encourage clients to use their own T&amp;C and Privacy Policy.  As the Data Controller, it’s you telling your users what you do with their data.  </w:t>
      </w:r>
    </w:p>
    <w:p w14:paraId="02F72ED6" w14:textId="77777777" w:rsidR="00247963" w:rsidRDefault="00247963" w:rsidP="00F319A0"/>
    <w:sectPr w:rsidR="00247963" w:rsidSect="00247963">
      <w:footerReference w:type="even" r:id="rId13"/>
      <w:footerReference w:type="defaul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900FC" w14:textId="77777777" w:rsidR="00D06A90" w:rsidRDefault="00D06A90" w:rsidP="00F319A0">
      <w:r>
        <w:separator/>
      </w:r>
    </w:p>
  </w:endnote>
  <w:endnote w:type="continuationSeparator" w:id="0">
    <w:p w14:paraId="07CC0BBE" w14:textId="77777777" w:rsidR="00D06A90" w:rsidRDefault="00D06A90" w:rsidP="00F3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4251806"/>
      <w:docPartObj>
        <w:docPartGallery w:val="Page Numbers (Bottom of Page)"/>
        <w:docPartUnique/>
      </w:docPartObj>
    </w:sdtPr>
    <w:sdtEndPr>
      <w:rPr>
        <w:rStyle w:val="PageNumber"/>
      </w:rPr>
    </w:sdtEndPr>
    <w:sdtContent>
      <w:p w14:paraId="4AFEDBF5" w14:textId="498AAE48" w:rsidR="00247963" w:rsidRDefault="00247963" w:rsidP="00F319A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A3C56AC" w14:textId="77777777" w:rsidR="00247963" w:rsidRDefault="00247963" w:rsidP="00F319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8583" w14:textId="5CCAE332" w:rsidR="00247963" w:rsidRDefault="00ED49C7" w:rsidP="00F319A0">
    <w:pPr>
      <w:pStyle w:val="Footer"/>
      <w:rPr>
        <w:rStyle w:val="PageNumber"/>
      </w:rPr>
    </w:pPr>
    <w:r>
      <w:rPr>
        <w:rStyle w:val="PageNumber"/>
      </w:rPr>
      <w:t>13 November</w:t>
    </w:r>
    <w:r w:rsidR="009E1178">
      <w:rPr>
        <w:rStyle w:val="PageNumber"/>
      </w:rPr>
      <w:t xml:space="preserve"> 2025</w:t>
    </w:r>
    <w:r w:rsidR="009E1178">
      <w:rPr>
        <w:rStyle w:val="PageNumber"/>
      </w:rPr>
      <w:tab/>
    </w:r>
    <w:r w:rsidR="009E1178">
      <w:rPr>
        <w:rStyle w:val="PageNumber"/>
      </w:rPr>
      <w:tab/>
      <w:t xml:space="preserve">Page </w:t>
    </w:r>
    <w:sdt>
      <w:sdtPr>
        <w:rPr>
          <w:rStyle w:val="PageNumber"/>
        </w:rPr>
        <w:id w:val="-1635793433"/>
        <w:docPartObj>
          <w:docPartGallery w:val="Page Numbers (Bottom of Page)"/>
          <w:docPartUnique/>
        </w:docPartObj>
      </w:sdtPr>
      <w:sdtEndPr>
        <w:rPr>
          <w:rStyle w:val="PageNumber"/>
        </w:rPr>
      </w:sdtEndPr>
      <w:sdtContent>
        <w:r w:rsidR="00247963" w:rsidRPr="00247963">
          <w:rPr>
            <w:rStyle w:val="PageNumber"/>
          </w:rPr>
          <w:fldChar w:fldCharType="begin"/>
        </w:r>
        <w:r w:rsidR="00247963" w:rsidRPr="00247963">
          <w:rPr>
            <w:rStyle w:val="PageNumber"/>
          </w:rPr>
          <w:instrText xml:space="preserve"> PAGE </w:instrText>
        </w:r>
        <w:r w:rsidR="00247963" w:rsidRPr="00247963">
          <w:rPr>
            <w:rStyle w:val="PageNumber"/>
          </w:rPr>
          <w:fldChar w:fldCharType="separate"/>
        </w:r>
        <w:r w:rsidR="00247963" w:rsidRPr="00247963">
          <w:rPr>
            <w:rStyle w:val="PageNumber"/>
            <w:noProof/>
          </w:rPr>
          <w:t>2</w:t>
        </w:r>
        <w:r w:rsidR="00247963" w:rsidRPr="00247963">
          <w:rPr>
            <w:rStyle w:val="PageNumber"/>
          </w:rPr>
          <w:fldChar w:fldCharType="end"/>
        </w:r>
        <w:r w:rsidR="009E1178">
          <w:rPr>
            <w:rStyle w:val="PageNumber"/>
          </w:rPr>
          <w:t xml:space="preserve"> of </w:t>
        </w:r>
        <w:r w:rsidR="009E1178">
          <w:rPr>
            <w:rStyle w:val="PageNumber"/>
          </w:rPr>
          <w:fldChar w:fldCharType="begin"/>
        </w:r>
        <w:r w:rsidR="009E1178">
          <w:rPr>
            <w:rStyle w:val="PageNumber"/>
          </w:rPr>
          <w:instrText xml:space="preserve"> NUMPAGES   \* MERGEFORMAT </w:instrText>
        </w:r>
        <w:r w:rsidR="009E1178">
          <w:rPr>
            <w:rStyle w:val="PageNumber"/>
          </w:rPr>
          <w:fldChar w:fldCharType="separate"/>
        </w:r>
        <w:r w:rsidR="009E1178">
          <w:rPr>
            <w:rStyle w:val="PageNumber"/>
            <w:noProof/>
          </w:rPr>
          <w:t>8</w:t>
        </w:r>
        <w:r w:rsidR="009E1178">
          <w:rPr>
            <w:rStyle w:val="PageNumber"/>
          </w:rPr>
          <w:fldChar w:fldCharType="end"/>
        </w:r>
      </w:sdtContent>
    </w:sdt>
  </w:p>
  <w:p w14:paraId="35318BA2" w14:textId="77777777" w:rsidR="00247963" w:rsidRDefault="00247963" w:rsidP="00F31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075D6" w14:textId="77777777" w:rsidR="00D06A90" w:rsidRDefault="00D06A90" w:rsidP="00F319A0">
      <w:r>
        <w:separator/>
      </w:r>
    </w:p>
  </w:footnote>
  <w:footnote w:type="continuationSeparator" w:id="0">
    <w:p w14:paraId="3B4BCFC1" w14:textId="77777777" w:rsidR="00D06A90" w:rsidRDefault="00D06A90" w:rsidP="00F31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DE5"/>
    <w:multiLevelType w:val="hybridMultilevel"/>
    <w:tmpl w:val="B6F2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E389E"/>
    <w:multiLevelType w:val="hybridMultilevel"/>
    <w:tmpl w:val="CEC28E04"/>
    <w:lvl w:ilvl="0" w:tplc="94D4F8C6">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3F1144"/>
    <w:multiLevelType w:val="hybridMultilevel"/>
    <w:tmpl w:val="0CAC8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85BE7"/>
    <w:multiLevelType w:val="hybridMultilevel"/>
    <w:tmpl w:val="045EF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C1D7E"/>
    <w:multiLevelType w:val="hybridMultilevel"/>
    <w:tmpl w:val="2EEED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D13D7C"/>
    <w:multiLevelType w:val="multilevel"/>
    <w:tmpl w:val="CE5651CE"/>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ED14B03"/>
    <w:multiLevelType w:val="multilevel"/>
    <w:tmpl w:val="C1BCC03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2280" w:hanging="720"/>
      </w:pPr>
      <w:rPr>
        <w:b/>
        <w:bCs/>
        <w:sz w:val="24"/>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F021BA0"/>
    <w:multiLevelType w:val="hybridMultilevel"/>
    <w:tmpl w:val="FA789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BA3569"/>
    <w:multiLevelType w:val="hybridMultilevel"/>
    <w:tmpl w:val="A134CC0A"/>
    <w:lvl w:ilvl="0" w:tplc="F5AA4514">
      <w:start w:val="1"/>
      <w:numFmt w:val="bullet"/>
      <w:lvlText w:val=""/>
      <w:lvlJc w:val="left"/>
      <w:pPr>
        <w:ind w:left="720" w:hanging="360"/>
      </w:pPr>
      <w:rPr>
        <w:rFonts w:ascii="Symbol" w:hAnsi="Symbol" w:hint="default"/>
        <w:color w:val="FFA81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D63F8F"/>
    <w:multiLevelType w:val="hybridMultilevel"/>
    <w:tmpl w:val="32D80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4121A"/>
    <w:multiLevelType w:val="hybridMultilevel"/>
    <w:tmpl w:val="677A5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9543428">
    <w:abstractNumId w:val="5"/>
  </w:num>
  <w:num w:numId="2" w16cid:durableId="321854085">
    <w:abstractNumId w:val="4"/>
  </w:num>
  <w:num w:numId="3" w16cid:durableId="1292128593">
    <w:abstractNumId w:val="8"/>
  </w:num>
  <w:num w:numId="4" w16cid:durableId="642466136">
    <w:abstractNumId w:val="1"/>
  </w:num>
  <w:num w:numId="5" w16cid:durableId="1582637429">
    <w:abstractNumId w:val="6"/>
  </w:num>
  <w:num w:numId="6" w16cid:durableId="751852816">
    <w:abstractNumId w:val="0"/>
  </w:num>
  <w:num w:numId="7" w16cid:durableId="980189001">
    <w:abstractNumId w:val="10"/>
  </w:num>
  <w:num w:numId="8" w16cid:durableId="1772047480">
    <w:abstractNumId w:val="9"/>
  </w:num>
  <w:num w:numId="9" w16cid:durableId="2110612230">
    <w:abstractNumId w:val="3"/>
  </w:num>
  <w:num w:numId="10" w16cid:durableId="1783258104">
    <w:abstractNumId w:val="2"/>
  </w:num>
  <w:num w:numId="11" w16cid:durableId="11332553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F8"/>
    <w:rsid w:val="000943CF"/>
    <w:rsid w:val="001F4077"/>
    <w:rsid w:val="0022720A"/>
    <w:rsid w:val="00247963"/>
    <w:rsid w:val="0032680B"/>
    <w:rsid w:val="0033530A"/>
    <w:rsid w:val="00392EF8"/>
    <w:rsid w:val="00483FD4"/>
    <w:rsid w:val="00492AC6"/>
    <w:rsid w:val="005C6C9E"/>
    <w:rsid w:val="00613294"/>
    <w:rsid w:val="006A7897"/>
    <w:rsid w:val="006F2CB3"/>
    <w:rsid w:val="00796909"/>
    <w:rsid w:val="00804ED0"/>
    <w:rsid w:val="008F16CA"/>
    <w:rsid w:val="00993640"/>
    <w:rsid w:val="009E1178"/>
    <w:rsid w:val="00A2369B"/>
    <w:rsid w:val="00A3281A"/>
    <w:rsid w:val="00C956DD"/>
    <w:rsid w:val="00D06A90"/>
    <w:rsid w:val="00E038F8"/>
    <w:rsid w:val="00ED49C7"/>
    <w:rsid w:val="00F319A0"/>
    <w:rsid w:val="04942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F5AF"/>
  <w15:chartTrackingRefBased/>
  <w15:docId w15:val="{BACABDCC-F193-D040-B4C3-0EF2CDA1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9A0"/>
    <w:pPr>
      <w:spacing w:line="360" w:lineRule="auto"/>
    </w:pPr>
    <w:rPr>
      <w:rFonts w:ascii="Arial" w:hAnsi="Arial" w:cs="Arial"/>
      <w:color w:val="3C5664"/>
      <w:sz w:val="18"/>
      <w:szCs w:val="18"/>
    </w:rPr>
  </w:style>
  <w:style w:type="paragraph" w:styleId="Heading1">
    <w:name w:val="heading 1"/>
    <w:basedOn w:val="Normal"/>
    <w:next w:val="Normal"/>
    <w:link w:val="Heading1Char"/>
    <w:uiPriority w:val="9"/>
    <w:qFormat/>
    <w:rsid w:val="005C6C9E"/>
    <w:pPr>
      <w:numPr>
        <w:numId w:val="5"/>
      </w:numPr>
      <w:outlineLvl w:val="0"/>
    </w:pPr>
    <w:rPr>
      <w:b/>
      <w:bCs/>
      <w:color w:val="FFA81E"/>
      <w:sz w:val="36"/>
      <w:szCs w:val="36"/>
    </w:rPr>
  </w:style>
  <w:style w:type="paragraph" w:styleId="Heading2">
    <w:name w:val="heading 2"/>
    <w:basedOn w:val="ListParagraph"/>
    <w:next w:val="Normal"/>
    <w:link w:val="Heading2Char"/>
    <w:uiPriority w:val="9"/>
    <w:unhideWhenUsed/>
    <w:qFormat/>
    <w:rsid w:val="005C6C9E"/>
    <w:pPr>
      <w:numPr>
        <w:ilvl w:val="1"/>
        <w:numId w:val="5"/>
      </w:numPr>
      <w:outlineLvl w:val="1"/>
    </w:pPr>
    <w:rPr>
      <w:b/>
      <w:bCs/>
      <w:sz w:val="28"/>
      <w:szCs w:val="28"/>
    </w:rPr>
  </w:style>
  <w:style w:type="paragraph" w:styleId="Heading3">
    <w:name w:val="heading 3"/>
    <w:basedOn w:val="Normal"/>
    <w:next w:val="Normal"/>
    <w:link w:val="Heading3Char"/>
    <w:uiPriority w:val="9"/>
    <w:unhideWhenUsed/>
    <w:qFormat/>
    <w:rsid w:val="00613294"/>
    <w:pPr>
      <w:keepNext/>
      <w:keepLines/>
      <w:numPr>
        <w:ilvl w:val="2"/>
        <w:numId w:val="5"/>
      </w:numPr>
      <w:spacing w:before="160" w:after="80"/>
      <w:ind w:left="720"/>
      <w:outlineLvl w:val="2"/>
    </w:pPr>
    <w:rPr>
      <w:rFonts w:eastAsiaTheme="majorEastAsia" w:cstheme="majorBidi"/>
      <w:b/>
      <w:bCs/>
      <w:color w:val="0F4761" w:themeColor="accent1" w:themeShade="BF"/>
      <w:sz w:val="24"/>
      <w:szCs w:val="24"/>
    </w:rPr>
  </w:style>
  <w:style w:type="paragraph" w:styleId="Heading4">
    <w:name w:val="heading 4"/>
    <w:basedOn w:val="Normal"/>
    <w:next w:val="Normal"/>
    <w:link w:val="Heading4Char"/>
    <w:uiPriority w:val="9"/>
    <w:semiHidden/>
    <w:unhideWhenUsed/>
    <w:qFormat/>
    <w:rsid w:val="00E038F8"/>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8F8"/>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8F8"/>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8F8"/>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8F8"/>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8F8"/>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C9E"/>
    <w:rPr>
      <w:rFonts w:ascii="Arial" w:hAnsi="Arial" w:cs="Arial"/>
      <w:b/>
      <w:bCs/>
      <w:color w:val="FFA81E"/>
      <w:sz w:val="36"/>
      <w:szCs w:val="36"/>
    </w:rPr>
  </w:style>
  <w:style w:type="character" w:customStyle="1" w:styleId="Heading2Char">
    <w:name w:val="Heading 2 Char"/>
    <w:basedOn w:val="DefaultParagraphFont"/>
    <w:link w:val="Heading2"/>
    <w:uiPriority w:val="9"/>
    <w:rsid w:val="005C6C9E"/>
    <w:rPr>
      <w:rFonts w:ascii="Arial" w:hAnsi="Arial" w:cs="Arial"/>
      <w:b/>
      <w:bCs/>
      <w:color w:val="3C5664"/>
      <w:sz w:val="28"/>
      <w:szCs w:val="28"/>
    </w:rPr>
  </w:style>
  <w:style w:type="character" w:customStyle="1" w:styleId="Heading3Char">
    <w:name w:val="Heading 3 Char"/>
    <w:basedOn w:val="DefaultParagraphFont"/>
    <w:link w:val="Heading3"/>
    <w:uiPriority w:val="9"/>
    <w:rsid w:val="00613294"/>
    <w:rPr>
      <w:rFonts w:ascii="Arial" w:eastAsiaTheme="majorEastAsia" w:hAnsi="Arial" w:cstheme="majorBidi"/>
      <w:b/>
      <w:bCs/>
      <w:color w:val="0F4761" w:themeColor="accent1" w:themeShade="BF"/>
    </w:rPr>
  </w:style>
  <w:style w:type="character" w:customStyle="1" w:styleId="Heading4Char">
    <w:name w:val="Heading 4 Char"/>
    <w:basedOn w:val="DefaultParagraphFont"/>
    <w:link w:val="Heading4"/>
    <w:uiPriority w:val="9"/>
    <w:semiHidden/>
    <w:rsid w:val="00E03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8F8"/>
    <w:rPr>
      <w:rFonts w:eastAsiaTheme="majorEastAsia" w:cstheme="majorBidi"/>
      <w:color w:val="272727" w:themeColor="text1" w:themeTint="D8"/>
    </w:rPr>
  </w:style>
  <w:style w:type="paragraph" w:styleId="Title">
    <w:name w:val="Title"/>
    <w:basedOn w:val="Normal"/>
    <w:next w:val="Normal"/>
    <w:link w:val="TitleChar"/>
    <w:uiPriority w:val="10"/>
    <w:qFormat/>
    <w:rsid w:val="00E038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8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8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38F8"/>
    <w:rPr>
      <w:i/>
      <w:iCs/>
      <w:color w:val="404040" w:themeColor="text1" w:themeTint="BF"/>
    </w:rPr>
  </w:style>
  <w:style w:type="paragraph" w:styleId="ListParagraph">
    <w:name w:val="List Paragraph"/>
    <w:basedOn w:val="Normal"/>
    <w:uiPriority w:val="34"/>
    <w:qFormat/>
    <w:rsid w:val="00E038F8"/>
    <w:pPr>
      <w:ind w:left="720"/>
      <w:contextualSpacing/>
    </w:pPr>
  </w:style>
  <w:style w:type="character" w:styleId="IntenseEmphasis">
    <w:name w:val="Intense Emphasis"/>
    <w:basedOn w:val="DefaultParagraphFont"/>
    <w:uiPriority w:val="21"/>
    <w:qFormat/>
    <w:rsid w:val="00E038F8"/>
    <w:rPr>
      <w:i/>
      <w:iCs/>
      <w:color w:val="0F4761" w:themeColor="accent1" w:themeShade="BF"/>
    </w:rPr>
  </w:style>
  <w:style w:type="paragraph" w:styleId="IntenseQuote">
    <w:name w:val="Intense Quote"/>
    <w:basedOn w:val="Normal"/>
    <w:next w:val="Normal"/>
    <w:link w:val="IntenseQuoteChar"/>
    <w:uiPriority w:val="30"/>
    <w:qFormat/>
    <w:rsid w:val="00E03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8F8"/>
    <w:rPr>
      <w:i/>
      <w:iCs/>
      <w:color w:val="0F4761" w:themeColor="accent1" w:themeShade="BF"/>
    </w:rPr>
  </w:style>
  <w:style w:type="character" w:styleId="IntenseReference">
    <w:name w:val="Intense Reference"/>
    <w:basedOn w:val="DefaultParagraphFont"/>
    <w:uiPriority w:val="32"/>
    <w:qFormat/>
    <w:rsid w:val="00E038F8"/>
    <w:rPr>
      <w:b/>
      <w:bCs/>
      <w:smallCaps/>
      <w:color w:val="0F4761" w:themeColor="accent1" w:themeShade="BF"/>
      <w:spacing w:val="5"/>
    </w:rPr>
  </w:style>
  <w:style w:type="paragraph" w:styleId="NormalWeb">
    <w:name w:val="Normal (Web)"/>
    <w:basedOn w:val="Normal"/>
    <w:uiPriority w:val="99"/>
    <w:unhideWhenUsed/>
    <w:rsid w:val="00247963"/>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247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7963"/>
    <w:pPr>
      <w:tabs>
        <w:tab w:val="center" w:pos="4513"/>
        <w:tab w:val="right" w:pos="9026"/>
      </w:tabs>
    </w:pPr>
  </w:style>
  <w:style w:type="character" w:customStyle="1" w:styleId="HeaderChar">
    <w:name w:val="Header Char"/>
    <w:basedOn w:val="DefaultParagraphFont"/>
    <w:link w:val="Header"/>
    <w:uiPriority w:val="99"/>
    <w:rsid w:val="00247963"/>
  </w:style>
  <w:style w:type="paragraph" w:styleId="Footer">
    <w:name w:val="footer"/>
    <w:basedOn w:val="Normal"/>
    <w:link w:val="FooterChar"/>
    <w:uiPriority w:val="99"/>
    <w:unhideWhenUsed/>
    <w:rsid w:val="00247963"/>
    <w:pPr>
      <w:tabs>
        <w:tab w:val="center" w:pos="4513"/>
        <w:tab w:val="right" w:pos="9026"/>
      </w:tabs>
    </w:pPr>
  </w:style>
  <w:style w:type="character" w:customStyle="1" w:styleId="FooterChar">
    <w:name w:val="Footer Char"/>
    <w:basedOn w:val="DefaultParagraphFont"/>
    <w:link w:val="Footer"/>
    <w:uiPriority w:val="99"/>
    <w:rsid w:val="00247963"/>
  </w:style>
  <w:style w:type="character" w:styleId="PageNumber">
    <w:name w:val="page number"/>
    <w:basedOn w:val="DefaultParagraphFont"/>
    <w:uiPriority w:val="99"/>
    <w:semiHidden/>
    <w:unhideWhenUsed/>
    <w:rsid w:val="00247963"/>
  </w:style>
  <w:style w:type="paragraph" w:styleId="NoSpacing">
    <w:name w:val="No Spacing"/>
    <w:link w:val="NoSpacingChar"/>
    <w:uiPriority w:val="1"/>
    <w:qFormat/>
    <w:rsid w:val="00247963"/>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247963"/>
    <w:rPr>
      <w:rFonts w:eastAsiaTheme="minorEastAsia"/>
      <w:kern w:val="0"/>
      <w:sz w:val="22"/>
      <w:szCs w:val="22"/>
      <w:lang w:val="en-US" w:eastAsia="zh-CN"/>
      <w14:ligatures w14:val="none"/>
    </w:rPr>
  </w:style>
  <w:style w:type="character" w:styleId="Hyperlink">
    <w:name w:val="Hyperlink"/>
    <w:basedOn w:val="DefaultParagraphFont"/>
    <w:uiPriority w:val="99"/>
    <w:unhideWhenUsed/>
    <w:rsid w:val="00F319A0"/>
    <w:rPr>
      <w:color w:val="467886" w:themeColor="hyperlink"/>
      <w:u w:val="single"/>
    </w:rPr>
  </w:style>
  <w:style w:type="character" w:styleId="UnresolvedMention">
    <w:name w:val="Unresolved Mention"/>
    <w:basedOn w:val="DefaultParagraphFont"/>
    <w:uiPriority w:val="99"/>
    <w:semiHidden/>
    <w:unhideWhenUsed/>
    <w:rsid w:val="00F319A0"/>
    <w:rPr>
      <w:color w:val="605E5C"/>
      <w:shd w:val="clear" w:color="auto" w:fill="E1DFDD"/>
    </w:rPr>
  </w:style>
  <w:style w:type="character" w:styleId="FollowedHyperlink">
    <w:name w:val="FollowedHyperlink"/>
    <w:basedOn w:val="DefaultParagraphFont"/>
    <w:uiPriority w:val="99"/>
    <w:semiHidden/>
    <w:unhideWhenUsed/>
    <w:rsid w:val="009E1178"/>
    <w:rPr>
      <w:color w:val="96607D" w:themeColor="followedHyperlink"/>
      <w:u w:val="single"/>
    </w:rPr>
  </w:style>
  <w:style w:type="paragraph" w:styleId="TOCHeading">
    <w:name w:val="TOC Heading"/>
    <w:basedOn w:val="Heading1"/>
    <w:next w:val="Normal"/>
    <w:uiPriority w:val="39"/>
    <w:unhideWhenUsed/>
    <w:qFormat/>
    <w:rsid w:val="0032680B"/>
    <w:pPr>
      <w:keepNext/>
      <w:keepLines/>
      <w:numPr>
        <w:numId w:val="0"/>
      </w:numPr>
      <w:spacing w:before="240" w:line="259" w:lineRule="auto"/>
      <w:outlineLvl w:val="9"/>
    </w:pPr>
    <w:rPr>
      <w:rFonts w:asciiTheme="majorHAnsi" w:eastAsiaTheme="majorEastAsia" w:hAnsiTheme="majorHAnsi" w:cstheme="majorBidi"/>
      <w:b w:val="0"/>
      <w:bC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32680B"/>
    <w:pPr>
      <w:spacing w:after="100"/>
    </w:pPr>
  </w:style>
  <w:style w:type="paragraph" w:styleId="TOC2">
    <w:name w:val="toc 2"/>
    <w:basedOn w:val="Normal"/>
    <w:next w:val="Normal"/>
    <w:autoRedefine/>
    <w:uiPriority w:val="39"/>
    <w:unhideWhenUsed/>
    <w:rsid w:val="0032680B"/>
    <w:pPr>
      <w:spacing w:after="100"/>
      <w:ind w:left="180"/>
    </w:pPr>
  </w:style>
  <w:style w:type="paragraph" w:styleId="TOC3">
    <w:name w:val="toc 3"/>
    <w:basedOn w:val="Normal"/>
    <w:next w:val="Normal"/>
    <w:autoRedefine/>
    <w:uiPriority w:val="39"/>
    <w:unhideWhenUsed/>
    <w:rsid w:val="0032680B"/>
    <w:pPr>
      <w:spacing w:after="10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gnup.kahootz.com/connect.ti/system/text/priva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gnup.kahootz.com/connect.ti/system/text/ter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ws.amazon.com/compliance/" TargetMode="External"/><Relationship Id="rId4" Type="http://schemas.openxmlformats.org/officeDocument/2006/relationships/settings" Target="settings.xml"/><Relationship Id="rId9" Type="http://schemas.openxmlformats.org/officeDocument/2006/relationships/hyperlink" Target="mailto:support@kahootz.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609C6-6A6B-7346-BD49-1F0A778E0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2118</Words>
  <Characters>11482</Characters>
  <Application>Microsoft Office Word</Application>
  <DocSecurity>0</DocSecurity>
  <Lines>280</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Smith</dc:creator>
  <cp:keywords/>
  <dc:description/>
  <cp:lastModifiedBy>Ben Whitfield-Heap</cp:lastModifiedBy>
  <cp:revision>12</cp:revision>
  <dcterms:created xsi:type="dcterms:W3CDTF">2025-10-20T13:58:00Z</dcterms:created>
  <dcterms:modified xsi:type="dcterms:W3CDTF">2025-11-13T16:43:00Z</dcterms:modified>
</cp:coreProperties>
</file>